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96BA" w14:textId="77777777" w:rsidR="00EE4A6B" w:rsidRDefault="00CF5E76" w:rsidP="00EE4A6B">
      <w:pPr>
        <w:jc w:val="center"/>
        <w:rPr>
          <w:rFonts w:ascii="Arial" w:hAnsi="Arial" w:cs="Arial"/>
          <w:b/>
          <w:sz w:val="24"/>
          <w:szCs w:val="24"/>
        </w:rPr>
      </w:pPr>
      <w:r>
        <w:rPr>
          <w:rFonts w:ascii="Arial" w:hAnsi="Arial" w:cs="Arial"/>
          <w:b/>
          <w:sz w:val="24"/>
          <w:szCs w:val="24"/>
        </w:rPr>
        <w:t>Garfield</w:t>
      </w:r>
      <w:r w:rsidR="00B45789">
        <w:rPr>
          <w:rFonts w:ascii="Arial" w:hAnsi="Arial" w:cs="Arial"/>
          <w:b/>
          <w:sz w:val="24"/>
          <w:szCs w:val="24"/>
        </w:rPr>
        <w:t xml:space="preserve"> </w:t>
      </w:r>
      <w:r w:rsidR="00EE4A6B" w:rsidRPr="00F03E8F">
        <w:rPr>
          <w:rFonts w:ascii="Arial" w:hAnsi="Arial" w:cs="Arial"/>
          <w:b/>
          <w:sz w:val="24"/>
          <w:szCs w:val="24"/>
        </w:rPr>
        <w:t>Township Board Resolution to Adopt Poverty Exemption Income Guidelines and Asset Test</w:t>
      </w:r>
    </w:p>
    <w:p w14:paraId="30433516" w14:textId="1AF3B109" w:rsidR="00CF5E76" w:rsidRPr="00F03E8F" w:rsidRDefault="000114F2" w:rsidP="00EE4A6B">
      <w:pPr>
        <w:jc w:val="center"/>
        <w:rPr>
          <w:rFonts w:ascii="Arial" w:hAnsi="Arial" w:cs="Arial"/>
          <w:b/>
          <w:sz w:val="24"/>
          <w:szCs w:val="24"/>
        </w:rPr>
      </w:pPr>
      <w:r>
        <w:rPr>
          <w:rFonts w:ascii="Arial" w:hAnsi="Arial" w:cs="Arial"/>
          <w:b/>
          <w:sz w:val="24"/>
          <w:szCs w:val="24"/>
        </w:rPr>
        <w:t>20</w:t>
      </w:r>
      <w:r w:rsidR="00BC4518">
        <w:rPr>
          <w:rFonts w:ascii="Arial" w:hAnsi="Arial" w:cs="Arial"/>
          <w:b/>
          <w:sz w:val="24"/>
          <w:szCs w:val="24"/>
        </w:rPr>
        <w:t>2</w:t>
      </w:r>
      <w:r w:rsidR="00487FEE">
        <w:rPr>
          <w:rFonts w:ascii="Arial" w:hAnsi="Arial" w:cs="Arial"/>
          <w:b/>
          <w:sz w:val="24"/>
          <w:szCs w:val="24"/>
        </w:rPr>
        <w:t>5</w:t>
      </w:r>
      <w:r>
        <w:rPr>
          <w:rFonts w:ascii="Arial" w:hAnsi="Arial" w:cs="Arial"/>
          <w:b/>
          <w:sz w:val="24"/>
          <w:szCs w:val="24"/>
        </w:rPr>
        <w:t>-</w:t>
      </w:r>
      <w:r w:rsidR="00487FEE">
        <w:rPr>
          <w:rFonts w:ascii="Arial" w:hAnsi="Arial" w:cs="Arial"/>
          <w:b/>
          <w:sz w:val="24"/>
          <w:szCs w:val="24"/>
        </w:rPr>
        <w:t>0</w:t>
      </w:r>
      <w:r>
        <w:rPr>
          <w:rFonts w:ascii="Arial" w:hAnsi="Arial" w:cs="Arial"/>
          <w:b/>
          <w:sz w:val="24"/>
          <w:szCs w:val="24"/>
        </w:rPr>
        <w:t>1</w:t>
      </w:r>
    </w:p>
    <w:p w14:paraId="1D586CD4" w14:textId="77777777" w:rsidR="00EE4A6B" w:rsidRPr="00F03E8F" w:rsidRDefault="00EE4A6B">
      <w:pPr>
        <w:rPr>
          <w:rFonts w:ascii="Arial" w:hAnsi="Arial" w:cs="Arial"/>
          <w:sz w:val="20"/>
          <w:szCs w:val="20"/>
        </w:rPr>
      </w:pPr>
    </w:p>
    <w:p w14:paraId="6453C0B4" w14:textId="7C46D151" w:rsidR="00A3138E" w:rsidRDefault="00EE4A6B" w:rsidP="00F03E8F">
      <w:pPr>
        <w:tabs>
          <w:tab w:val="center" w:pos="1080"/>
          <w:tab w:val="center" w:pos="3600"/>
        </w:tabs>
        <w:rPr>
          <w:rFonts w:ascii="Arial" w:hAnsi="Arial" w:cs="Arial"/>
          <w:sz w:val="20"/>
          <w:szCs w:val="20"/>
        </w:rPr>
      </w:pPr>
      <w:r w:rsidRPr="00F03E8F">
        <w:rPr>
          <w:rFonts w:ascii="Arial" w:hAnsi="Arial" w:cs="Arial"/>
          <w:sz w:val="20"/>
          <w:szCs w:val="20"/>
        </w:rPr>
        <w:t xml:space="preserve">WHEREAS, the </w:t>
      </w:r>
      <w:r w:rsidR="000058B7">
        <w:rPr>
          <w:rFonts w:ascii="Arial" w:hAnsi="Arial" w:cs="Arial"/>
          <w:sz w:val="20"/>
          <w:szCs w:val="20"/>
        </w:rPr>
        <w:t>principal residence</w:t>
      </w:r>
      <w:r w:rsidRPr="00F03E8F">
        <w:rPr>
          <w:rFonts w:ascii="Arial" w:hAnsi="Arial" w:cs="Arial"/>
          <w:sz w:val="20"/>
          <w:szCs w:val="20"/>
        </w:rPr>
        <w:t xml:space="preserve"> of</w:t>
      </w:r>
      <w:r w:rsidR="000058B7">
        <w:rPr>
          <w:rFonts w:ascii="Arial" w:hAnsi="Arial" w:cs="Arial"/>
          <w:sz w:val="20"/>
          <w:szCs w:val="20"/>
        </w:rPr>
        <w:t xml:space="preserve"> a</w:t>
      </w:r>
      <w:r w:rsidRPr="00F03E8F">
        <w:rPr>
          <w:rFonts w:ascii="Arial" w:hAnsi="Arial" w:cs="Arial"/>
          <w:sz w:val="20"/>
          <w:szCs w:val="20"/>
        </w:rPr>
        <w:t xml:space="preserve"> person who, in the judgment of the </w:t>
      </w:r>
      <w:r w:rsidR="00F0072D">
        <w:rPr>
          <w:rFonts w:ascii="Arial" w:hAnsi="Arial" w:cs="Arial"/>
          <w:sz w:val="20"/>
          <w:szCs w:val="20"/>
        </w:rPr>
        <w:t>A</w:t>
      </w:r>
      <w:r w:rsidR="000058B7">
        <w:rPr>
          <w:rFonts w:ascii="Arial" w:hAnsi="Arial" w:cs="Arial"/>
          <w:sz w:val="20"/>
          <w:szCs w:val="20"/>
        </w:rPr>
        <w:t xml:space="preserve">ssessor and </w:t>
      </w:r>
      <w:r w:rsidR="00F0072D">
        <w:rPr>
          <w:rFonts w:ascii="Arial" w:hAnsi="Arial" w:cs="Arial"/>
          <w:sz w:val="20"/>
          <w:szCs w:val="20"/>
        </w:rPr>
        <w:t>B</w:t>
      </w:r>
      <w:r w:rsidRPr="00F03E8F">
        <w:rPr>
          <w:rFonts w:ascii="Arial" w:hAnsi="Arial" w:cs="Arial"/>
          <w:sz w:val="20"/>
          <w:szCs w:val="20"/>
        </w:rPr>
        <w:t xml:space="preserve">oard of </w:t>
      </w:r>
      <w:r w:rsidR="00F0072D">
        <w:rPr>
          <w:rFonts w:ascii="Arial" w:hAnsi="Arial" w:cs="Arial"/>
          <w:sz w:val="20"/>
          <w:szCs w:val="20"/>
        </w:rPr>
        <w:t>R</w:t>
      </w:r>
      <w:r w:rsidRPr="00F03E8F">
        <w:rPr>
          <w:rFonts w:ascii="Arial" w:hAnsi="Arial" w:cs="Arial"/>
          <w:sz w:val="20"/>
          <w:szCs w:val="20"/>
        </w:rPr>
        <w:t xml:space="preserve">eview, by reason of poverty, are unable to contribute to the public charges is eligible for exemption in whole or part from taxation under </w:t>
      </w:r>
      <w:r w:rsidR="004663B3" w:rsidRPr="00F03E8F">
        <w:rPr>
          <w:rFonts w:ascii="Arial" w:hAnsi="Arial" w:cs="Arial"/>
          <w:sz w:val="20"/>
          <w:szCs w:val="20"/>
        </w:rPr>
        <w:t>the General Property Tax Act</w:t>
      </w:r>
      <w:r w:rsidRPr="00F03E8F">
        <w:rPr>
          <w:rFonts w:ascii="Arial" w:hAnsi="Arial" w:cs="Arial"/>
          <w:sz w:val="20"/>
          <w:szCs w:val="20"/>
        </w:rPr>
        <w:t>; and</w:t>
      </w:r>
    </w:p>
    <w:p w14:paraId="7C14A25D" w14:textId="77777777" w:rsidR="00A3138E" w:rsidRDefault="00EE4A6B" w:rsidP="00F03E8F">
      <w:pPr>
        <w:tabs>
          <w:tab w:val="center" w:pos="1080"/>
          <w:tab w:val="center" w:pos="3600"/>
        </w:tabs>
        <w:rPr>
          <w:rFonts w:ascii="Arial" w:hAnsi="Arial" w:cs="Arial"/>
          <w:sz w:val="20"/>
          <w:szCs w:val="20"/>
        </w:rPr>
      </w:pPr>
      <w:r w:rsidRPr="00F03E8F">
        <w:rPr>
          <w:rFonts w:ascii="Arial" w:hAnsi="Arial" w:cs="Arial"/>
          <w:sz w:val="20"/>
          <w:szCs w:val="20"/>
        </w:rPr>
        <w:br/>
      </w:r>
      <w:r w:rsidR="00A3138E" w:rsidRPr="00F03E8F">
        <w:rPr>
          <w:rFonts w:ascii="Arial" w:hAnsi="Arial" w:cs="Arial"/>
          <w:sz w:val="20"/>
          <w:szCs w:val="20"/>
        </w:rPr>
        <w:t>WHEREAS, the township board is required by Section 7u of the General Property Tax Act, Public Act 206 of 1893 (MCL 211.7u), to adopt guidelines for poverty exemptions;</w:t>
      </w:r>
    </w:p>
    <w:p w14:paraId="3EA5B5FB" w14:textId="2DB0BB02" w:rsidR="00A3138E" w:rsidRDefault="00EE4A6B" w:rsidP="00F03E8F">
      <w:pPr>
        <w:tabs>
          <w:tab w:val="center" w:pos="1080"/>
          <w:tab w:val="center" w:pos="3600"/>
        </w:tabs>
        <w:rPr>
          <w:rFonts w:ascii="Arial" w:hAnsi="Arial" w:cs="Arial"/>
          <w:sz w:val="20"/>
          <w:szCs w:val="20"/>
        </w:rPr>
      </w:pPr>
      <w:r w:rsidRPr="00F03E8F">
        <w:rPr>
          <w:rFonts w:ascii="Arial" w:hAnsi="Arial" w:cs="Arial"/>
          <w:sz w:val="20"/>
          <w:szCs w:val="20"/>
        </w:rPr>
        <w:br/>
      </w:r>
      <w:r w:rsidR="00F0072D">
        <w:rPr>
          <w:rFonts w:ascii="Arial" w:hAnsi="Arial" w:cs="Arial"/>
          <w:sz w:val="20"/>
          <w:szCs w:val="20"/>
        </w:rPr>
        <w:t>WHEREAS</w:t>
      </w:r>
      <w:r w:rsidRPr="00F03E8F">
        <w:rPr>
          <w:rFonts w:ascii="Arial" w:hAnsi="Arial" w:cs="Arial"/>
          <w:sz w:val="20"/>
          <w:szCs w:val="20"/>
        </w:rPr>
        <w:t xml:space="preserve">, pursuant to </w:t>
      </w:r>
      <w:r w:rsidR="004663B3" w:rsidRPr="00F03E8F">
        <w:rPr>
          <w:rFonts w:ascii="Arial" w:hAnsi="Arial" w:cs="Arial"/>
          <w:sz w:val="20"/>
          <w:szCs w:val="20"/>
        </w:rPr>
        <w:t>MCL 211.7u, that</w:t>
      </w:r>
      <w:r w:rsidRPr="00F03E8F">
        <w:rPr>
          <w:rFonts w:ascii="Arial" w:hAnsi="Arial" w:cs="Arial"/>
          <w:sz w:val="20"/>
          <w:szCs w:val="20"/>
        </w:rPr>
        <w:t xml:space="preserve"> </w:t>
      </w:r>
      <w:r w:rsidR="00CF5E76">
        <w:rPr>
          <w:rFonts w:ascii="Arial" w:hAnsi="Arial" w:cs="Arial"/>
          <w:sz w:val="20"/>
          <w:szCs w:val="20"/>
        </w:rPr>
        <w:t>Garfield</w:t>
      </w:r>
      <w:r w:rsidRPr="00F03E8F">
        <w:rPr>
          <w:rFonts w:ascii="Arial" w:hAnsi="Arial" w:cs="Arial"/>
          <w:sz w:val="20"/>
          <w:szCs w:val="20"/>
        </w:rPr>
        <w:t xml:space="preserve"> Township, </w:t>
      </w:r>
      <w:r w:rsidR="00CF5E76">
        <w:rPr>
          <w:rFonts w:ascii="Arial" w:hAnsi="Arial" w:cs="Arial"/>
          <w:sz w:val="20"/>
          <w:szCs w:val="20"/>
        </w:rPr>
        <w:t>Mackinac</w:t>
      </w:r>
      <w:r w:rsidRPr="00F03E8F">
        <w:rPr>
          <w:rFonts w:ascii="Arial" w:hAnsi="Arial" w:cs="Arial"/>
          <w:sz w:val="20"/>
          <w:szCs w:val="20"/>
        </w:rPr>
        <w:t xml:space="preserve"> County</w:t>
      </w:r>
      <w:r w:rsidR="004663B3" w:rsidRPr="00F03E8F">
        <w:rPr>
          <w:rFonts w:ascii="Arial" w:hAnsi="Arial" w:cs="Arial"/>
          <w:sz w:val="20"/>
          <w:szCs w:val="20"/>
        </w:rPr>
        <w:t>,</w:t>
      </w:r>
      <w:r w:rsidRPr="00F03E8F">
        <w:rPr>
          <w:rFonts w:ascii="Arial" w:hAnsi="Arial" w:cs="Arial"/>
          <w:sz w:val="20"/>
          <w:szCs w:val="20"/>
        </w:rPr>
        <w:t xml:space="preserve"> adopts the following guidelines for the </w:t>
      </w:r>
      <w:r w:rsidR="00F0072D">
        <w:rPr>
          <w:rFonts w:ascii="Arial" w:hAnsi="Arial" w:cs="Arial"/>
          <w:sz w:val="20"/>
          <w:szCs w:val="20"/>
        </w:rPr>
        <w:t>B</w:t>
      </w:r>
      <w:r w:rsidRPr="00F03E8F">
        <w:rPr>
          <w:rFonts w:ascii="Arial" w:hAnsi="Arial" w:cs="Arial"/>
          <w:sz w:val="20"/>
          <w:szCs w:val="20"/>
        </w:rPr>
        <w:t xml:space="preserve">oard of </w:t>
      </w:r>
      <w:r w:rsidR="00F0072D">
        <w:rPr>
          <w:rFonts w:ascii="Arial" w:hAnsi="Arial" w:cs="Arial"/>
          <w:sz w:val="20"/>
          <w:szCs w:val="20"/>
        </w:rPr>
        <w:t>R</w:t>
      </w:r>
      <w:r w:rsidRPr="00F03E8F">
        <w:rPr>
          <w:rFonts w:ascii="Arial" w:hAnsi="Arial" w:cs="Arial"/>
          <w:sz w:val="20"/>
          <w:szCs w:val="20"/>
        </w:rPr>
        <w:t xml:space="preserve">eview to implement. </w:t>
      </w:r>
    </w:p>
    <w:p w14:paraId="7643431C" w14:textId="77777777" w:rsidR="00A3138E" w:rsidRDefault="00A3138E" w:rsidP="00F03E8F">
      <w:pPr>
        <w:tabs>
          <w:tab w:val="center" w:pos="1080"/>
          <w:tab w:val="center" w:pos="3600"/>
        </w:tabs>
        <w:rPr>
          <w:rFonts w:ascii="Arial" w:hAnsi="Arial" w:cs="Arial"/>
          <w:sz w:val="20"/>
          <w:szCs w:val="20"/>
        </w:rPr>
      </w:pPr>
    </w:p>
    <w:p w14:paraId="0472C324" w14:textId="2E5888AB" w:rsidR="00946AFD" w:rsidRDefault="00EE4A6B" w:rsidP="00F03E8F">
      <w:pPr>
        <w:tabs>
          <w:tab w:val="center" w:pos="1080"/>
          <w:tab w:val="center" w:pos="3600"/>
        </w:tabs>
        <w:rPr>
          <w:rFonts w:ascii="Arial" w:hAnsi="Arial" w:cs="Arial"/>
          <w:sz w:val="20"/>
          <w:szCs w:val="20"/>
        </w:rPr>
      </w:pPr>
      <w:r w:rsidRPr="00F03E8F">
        <w:rPr>
          <w:rFonts w:ascii="Arial" w:hAnsi="Arial" w:cs="Arial"/>
          <w:sz w:val="20"/>
          <w:szCs w:val="20"/>
        </w:rPr>
        <w:t>The guidelines shall include but not be limited to the specific income and asset levels of the claimant and all persons residing in the household, including any property tax credit returns, filed in the curren</w:t>
      </w:r>
      <w:r w:rsidR="004663B3" w:rsidRPr="00F03E8F">
        <w:rPr>
          <w:rFonts w:ascii="Arial" w:hAnsi="Arial" w:cs="Arial"/>
          <w:sz w:val="20"/>
          <w:szCs w:val="20"/>
        </w:rPr>
        <w:t>t or immediately preceding year.</w:t>
      </w:r>
      <w:r w:rsidRPr="00F03E8F">
        <w:rPr>
          <w:rFonts w:ascii="Arial" w:hAnsi="Arial" w:cs="Arial"/>
          <w:sz w:val="20"/>
          <w:szCs w:val="20"/>
        </w:rPr>
        <w:br/>
      </w:r>
      <w:r w:rsidRPr="00F03E8F">
        <w:rPr>
          <w:rFonts w:ascii="Arial" w:hAnsi="Arial" w:cs="Arial"/>
          <w:sz w:val="20"/>
          <w:szCs w:val="20"/>
        </w:rPr>
        <w:br/>
        <w:t>To be eligible, a person shall do all the following on an annual basis:</w:t>
      </w:r>
      <w:r w:rsidRPr="00F03E8F">
        <w:rPr>
          <w:rFonts w:ascii="Arial" w:hAnsi="Arial" w:cs="Arial"/>
          <w:sz w:val="20"/>
          <w:szCs w:val="20"/>
        </w:rPr>
        <w:br/>
      </w:r>
      <w:r w:rsidRPr="00F03E8F">
        <w:rPr>
          <w:rFonts w:ascii="Arial" w:hAnsi="Arial" w:cs="Arial"/>
          <w:sz w:val="20"/>
          <w:szCs w:val="20"/>
        </w:rPr>
        <w:br/>
        <w:t xml:space="preserve">1) Be an owner of and occupy as a </w:t>
      </w:r>
      <w:r w:rsidR="00946AFD">
        <w:rPr>
          <w:rFonts w:ascii="Arial" w:hAnsi="Arial" w:cs="Arial"/>
          <w:sz w:val="20"/>
          <w:szCs w:val="20"/>
        </w:rPr>
        <w:t>principal residence</w:t>
      </w:r>
      <w:r w:rsidRPr="00F03E8F">
        <w:rPr>
          <w:rFonts w:ascii="Arial" w:hAnsi="Arial" w:cs="Arial"/>
          <w:sz w:val="20"/>
          <w:szCs w:val="20"/>
        </w:rPr>
        <w:t xml:space="preserve"> the property for which an exemption is requested. </w:t>
      </w:r>
      <w:r w:rsidRPr="00F03E8F">
        <w:rPr>
          <w:rFonts w:ascii="Arial" w:hAnsi="Arial" w:cs="Arial"/>
          <w:sz w:val="20"/>
          <w:szCs w:val="20"/>
        </w:rPr>
        <w:br/>
      </w:r>
      <w:r w:rsidRPr="00F03E8F">
        <w:rPr>
          <w:rFonts w:ascii="Arial" w:hAnsi="Arial" w:cs="Arial"/>
          <w:sz w:val="20"/>
          <w:szCs w:val="20"/>
        </w:rPr>
        <w:br/>
        <w:t xml:space="preserve">2) File a claim with the </w:t>
      </w:r>
      <w:r w:rsidR="005B1D8F">
        <w:rPr>
          <w:rFonts w:ascii="Arial" w:hAnsi="Arial" w:cs="Arial"/>
          <w:sz w:val="20"/>
          <w:szCs w:val="20"/>
        </w:rPr>
        <w:t>A</w:t>
      </w:r>
      <w:r w:rsidR="00946AFD">
        <w:rPr>
          <w:rFonts w:ascii="Arial" w:hAnsi="Arial" w:cs="Arial"/>
          <w:sz w:val="20"/>
          <w:szCs w:val="20"/>
        </w:rPr>
        <w:t>ssessor</w:t>
      </w:r>
      <w:r w:rsidRPr="00F03E8F">
        <w:rPr>
          <w:rFonts w:ascii="Arial" w:hAnsi="Arial" w:cs="Arial"/>
          <w:sz w:val="20"/>
          <w:szCs w:val="20"/>
        </w:rPr>
        <w:t xml:space="preserve"> or </w:t>
      </w:r>
      <w:r w:rsidR="005B1D8F">
        <w:rPr>
          <w:rFonts w:ascii="Arial" w:hAnsi="Arial" w:cs="Arial"/>
          <w:sz w:val="20"/>
          <w:szCs w:val="20"/>
        </w:rPr>
        <w:t>B</w:t>
      </w:r>
      <w:r w:rsidRPr="00F03E8F">
        <w:rPr>
          <w:rFonts w:ascii="Arial" w:hAnsi="Arial" w:cs="Arial"/>
          <w:sz w:val="20"/>
          <w:szCs w:val="20"/>
        </w:rPr>
        <w:t xml:space="preserve">oard of </w:t>
      </w:r>
      <w:r w:rsidR="005B1D8F">
        <w:rPr>
          <w:rFonts w:ascii="Arial" w:hAnsi="Arial" w:cs="Arial"/>
          <w:sz w:val="20"/>
          <w:szCs w:val="20"/>
        </w:rPr>
        <w:t>R</w:t>
      </w:r>
      <w:r w:rsidRPr="00F03E8F">
        <w:rPr>
          <w:rFonts w:ascii="Arial" w:hAnsi="Arial" w:cs="Arial"/>
          <w:sz w:val="20"/>
          <w:szCs w:val="20"/>
        </w:rPr>
        <w:t xml:space="preserve">eview, accompanied by federal and state income tax returns for all persons residing in the </w:t>
      </w:r>
      <w:r w:rsidR="00946AFD">
        <w:rPr>
          <w:rFonts w:ascii="Arial" w:hAnsi="Arial" w:cs="Arial"/>
          <w:sz w:val="20"/>
          <w:szCs w:val="20"/>
        </w:rPr>
        <w:t>principal residence</w:t>
      </w:r>
      <w:r w:rsidRPr="00F03E8F">
        <w:rPr>
          <w:rFonts w:ascii="Arial" w:hAnsi="Arial" w:cs="Arial"/>
          <w:sz w:val="20"/>
          <w:szCs w:val="20"/>
        </w:rPr>
        <w:t>, including any property tax credit returns filed in the immediately preceding year or in the current year</w:t>
      </w:r>
      <w:r w:rsidR="00946AFD">
        <w:rPr>
          <w:rFonts w:ascii="Arial" w:hAnsi="Arial" w:cs="Arial"/>
          <w:sz w:val="20"/>
          <w:szCs w:val="20"/>
        </w:rPr>
        <w:t xml:space="preserve"> or a signed State Tax Commission Form 4988, Poverty Exemption Affidavit</w:t>
      </w:r>
      <w:r w:rsidRPr="00F03E8F">
        <w:rPr>
          <w:rFonts w:ascii="Arial" w:hAnsi="Arial" w:cs="Arial"/>
          <w:sz w:val="20"/>
          <w:szCs w:val="20"/>
        </w:rPr>
        <w:t>.</w:t>
      </w:r>
    </w:p>
    <w:p w14:paraId="5303E707" w14:textId="77777777" w:rsidR="00946AFD" w:rsidRDefault="00946AFD" w:rsidP="00F03E8F">
      <w:pPr>
        <w:tabs>
          <w:tab w:val="center" w:pos="1080"/>
          <w:tab w:val="center" w:pos="3600"/>
        </w:tabs>
        <w:rPr>
          <w:rFonts w:ascii="Arial" w:hAnsi="Arial" w:cs="Arial"/>
          <w:sz w:val="20"/>
          <w:szCs w:val="20"/>
        </w:rPr>
      </w:pPr>
    </w:p>
    <w:p w14:paraId="203CD028" w14:textId="04F72465" w:rsidR="00946AFD" w:rsidRDefault="00946AFD" w:rsidP="00F03E8F">
      <w:pPr>
        <w:tabs>
          <w:tab w:val="center" w:pos="1080"/>
          <w:tab w:val="center" w:pos="3600"/>
        </w:tabs>
        <w:rPr>
          <w:rFonts w:ascii="Arial" w:hAnsi="Arial" w:cs="Arial"/>
          <w:iCs/>
          <w:sz w:val="20"/>
          <w:szCs w:val="20"/>
        </w:rPr>
      </w:pPr>
      <w:r>
        <w:rPr>
          <w:rFonts w:ascii="Arial" w:hAnsi="Arial" w:cs="Arial"/>
          <w:sz w:val="20"/>
          <w:szCs w:val="20"/>
        </w:rPr>
        <w:t>3) File a claim reporting that the combined assets of all persons do not exceed the current guidelines.  Assets include but are not limited to, real estate other than the principal residence, personal property, motor vehicles, recreational vehicles and equipment, certificates of deposit, savings accounts and checking accounts, stocks, bonds, life insurance, retirement funds, etc.</w:t>
      </w:r>
      <w:r w:rsidR="00EE4A6B" w:rsidRPr="00F03E8F">
        <w:rPr>
          <w:rFonts w:ascii="Arial" w:hAnsi="Arial" w:cs="Arial"/>
          <w:sz w:val="20"/>
          <w:szCs w:val="20"/>
        </w:rPr>
        <w:t xml:space="preserve"> </w:t>
      </w:r>
      <w:r w:rsidR="00EE4A6B" w:rsidRPr="00F03E8F">
        <w:rPr>
          <w:rFonts w:ascii="Arial" w:hAnsi="Arial" w:cs="Arial"/>
          <w:sz w:val="20"/>
          <w:szCs w:val="20"/>
        </w:rPr>
        <w:br/>
      </w:r>
      <w:r w:rsidR="00EE4A6B" w:rsidRPr="00F03E8F">
        <w:rPr>
          <w:rFonts w:ascii="Arial" w:hAnsi="Arial" w:cs="Arial"/>
          <w:sz w:val="20"/>
          <w:szCs w:val="20"/>
        </w:rPr>
        <w:br/>
      </w:r>
      <w:r>
        <w:rPr>
          <w:rFonts w:ascii="Arial" w:hAnsi="Arial" w:cs="Arial"/>
          <w:sz w:val="20"/>
          <w:szCs w:val="20"/>
        </w:rPr>
        <w:t>4</w:t>
      </w:r>
      <w:r w:rsidR="00EE4A6B" w:rsidRPr="00F03E8F">
        <w:rPr>
          <w:rFonts w:ascii="Arial" w:hAnsi="Arial" w:cs="Arial"/>
          <w:sz w:val="20"/>
          <w:szCs w:val="20"/>
        </w:rPr>
        <w:t>) Produce a valid drivers' license or other form of identification</w:t>
      </w:r>
      <w:r>
        <w:rPr>
          <w:rFonts w:ascii="Arial" w:hAnsi="Arial" w:cs="Arial"/>
          <w:sz w:val="20"/>
          <w:szCs w:val="20"/>
        </w:rPr>
        <w:t>,</w:t>
      </w:r>
      <w:r w:rsidR="00EE4A6B" w:rsidRPr="00F03E8F">
        <w:rPr>
          <w:rFonts w:ascii="Arial" w:hAnsi="Arial" w:cs="Arial"/>
          <w:sz w:val="20"/>
          <w:szCs w:val="20"/>
        </w:rPr>
        <w:t xml:space="preserve"> if requested. </w:t>
      </w:r>
      <w:r w:rsidR="00EE4A6B" w:rsidRPr="00F03E8F">
        <w:rPr>
          <w:rFonts w:ascii="Arial" w:hAnsi="Arial" w:cs="Arial"/>
          <w:sz w:val="20"/>
          <w:szCs w:val="20"/>
        </w:rPr>
        <w:br/>
      </w:r>
      <w:r w:rsidR="00EE4A6B" w:rsidRPr="00F03E8F">
        <w:rPr>
          <w:rFonts w:ascii="Arial" w:hAnsi="Arial" w:cs="Arial"/>
          <w:sz w:val="20"/>
          <w:szCs w:val="20"/>
        </w:rPr>
        <w:br/>
      </w:r>
      <w:r>
        <w:rPr>
          <w:rFonts w:ascii="Arial" w:hAnsi="Arial" w:cs="Arial"/>
          <w:sz w:val="20"/>
          <w:szCs w:val="20"/>
        </w:rPr>
        <w:t>5</w:t>
      </w:r>
      <w:r w:rsidR="00EE4A6B" w:rsidRPr="00F03E8F">
        <w:rPr>
          <w:rFonts w:ascii="Arial" w:hAnsi="Arial" w:cs="Arial"/>
          <w:sz w:val="20"/>
          <w:szCs w:val="20"/>
        </w:rPr>
        <w:t>) Produce a deed, land contract, or other evidence of ownership of the property for which an exemption is req</w:t>
      </w:r>
      <w:r w:rsidR="007773D6" w:rsidRPr="00F03E8F">
        <w:rPr>
          <w:rFonts w:ascii="Arial" w:hAnsi="Arial" w:cs="Arial"/>
          <w:sz w:val="20"/>
          <w:szCs w:val="20"/>
        </w:rPr>
        <w:t>uested</w:t>
      </w:r>
      <w:r w:rsidR="005B1D8F">
        <w:rPr>
          <w:rFonts w:ascii="Arial" w:hAnsi="Arial" w:cs="Arial"/>
          <w:sz w:val="20"/>
          <w:szCs w:val="20"/>
        </w:rPr>
        <w:t>,</w:t>
      </w:r>
      <w:r w:rsidR="007773D6" w:rsidRPr="00F03E8F">
        <w:rPr>
          <w:rFonts w:ascii="Arial" w:hAnsi="Arial" w:cs="Arial"/>
          <w:sz w:val="20"/>
          <w:szCs w:val="20"/>
        </w:rPr>
        <w:t xml:space="preserve"> if requested. </w:t>
      </w:r>
      <w:r w:rsidR="007773D6" w:rsidRPr="00F03E8F">
        <w:rPr>
          <w:rFonts w:ascii="Arial" w:hAnsi="Arial" w:cs="Arial"/>
          <w:sz w:val="20"/>
          <w:szCs w:val="20"/>
        </w:rPr>
        <w:br/>
      </w:r>
      <w:r w:rsidR="007773D6" w:rsidRPr="00F03E8F">
        <w:rPr>
          <w:rFonts w:ascii="Arial" w:hAnsi="Arial" w:cs="Arial"/>
          <w:sz w:val="20"/>
          <w:szCs w:val="20"/>
        </w:rPr>
        <w:br/>
      </w:r>
      <w:r>
        <w:rPr>
          <w:rFonts w:ascii="Arial" w:hAnsi="Arial" w:cs="Arial"/>
          <w:sz w:val="20"/>
          <w:szCs w:val="20"/>
        </w:rPr>
        <w:t>6</w:t>
      </w:r>
      <w:r w:rsidR="007773D6" w:rsidRPr="00F03E8F">
        <w:rPr>
          <w:rFonts w:ascii="Arial" w:hAnsi="Arial" w:cs="Arial"/>
          <w:sz w:val="20"/>
          <w:szCs w:val="20"/>
        </w:rPr>
        <w:t>) Meet</w:t>
      </w:r>
      <w:r w:rsidR="00EE4A6B" w:rsidRPr="00F03E8F">
        <w:rPr>
          <w:rFonts w:ascii="Arial" w:hAnsi="Arial" w:cs="Arial"/>
          <w:sz w:val="20"/>
          <w:szCs w:val="20"/>
        </w:rPr>
        <w:t xml:space="preserve"> </w:t>
      </w:r>
      <w:r w:rsidR="007773D6" w:rsidRPr="00F03E8F">
        <w:rPr>
          <w:rFonts w:ascii="Arial" w:hAnsi="Arial" w:cs="Arial"/>
          <w:sz w:val="20"/>
          <w:szCs w:val="20"/>
        </w:rPr>
        <w:t xml:space="preserve">the </w:t>
      </w:r>
      <w:r w:rsidR="00EE4A6B" w:rsidRPr="00946AFD">
        <w:rPr>
          <w:rFonts w:ascii="Arial" w:hAnsi="Arial" w:cs="Arial"/>
          <w:iCs/>
          <w:sz w:val="20"/>
          <w:szCs w:val="20"/>
        </w:rPr>
        <w:t xml:space="preserve">federal poverty income </w:t>
      </w:r>
      <w:r w:rsidR="00F03E8F" w:rsidRPr="00946AFD">
        <w:rPr>
          <w:rFonts w:ascii="Arial" w:hAnsi="Arial" w:cs="Arial"/>
          <w:iCs/>
          <w:sz w:val="20"/>
          <w:szCs w:val="20"/>
        </w:rPr>
        <w:t>guidelines</w:t>
      </w:r>
      <w:r w:rsidR="00EE4A6B" w:rsidRPr="00946AFD">
        <w:rPr>
          <w:rFonts w:ascii="Arial" w:hAnsi="Arial" w:cs="Arial"/>
          <w:iCs/>
          <w:sz w:val="20"/>
          <w:szCs w:val="20"/>
        </w:rPr>
        <w:t xml:space="preserve"> as defined and determined annually by the United States</w:t>
      </w:r>
      <w:r w:rsidR="005B1D8F">
        <w:rPr>
          <w:rFonts w:ascii="Arial" w:hAnsi="Arial" w:cs="Arial"/>
          <w:iCs/>
          <w:sz w:val="20"/>
          <w:szCs w:val="20"/>
        </w:rPr>
        <w:t xml:space="preserve"> Department</w:t>
      </w:r>
      <w:r w:rsidR="00EE4A6B" w:rsidRPr="00946AFD">
        <w:rPr>
          <w:rFonts w:ascii="Arial" w:hAnsi="Arial" w:cs="Arial"/>
          <w:iCs/>
          <w:sz w:val="20"/>
          <w:szCs w:val="20"/>
        </w:rPr>
        <w:t xml:space="preserve"> of</w:t>
      </w:r>
      <w:r>
        <w:rPr>
          <w:rFonts w:ascii="Arial" w:hAnsi="Arial" w:cs="Arial"/>
          <w:iCs/>
          <w:sz w:val="20"/>
          <w:szCs w:val="20"/>
        </w:rPr>
        <w:t xml:space="preserve"> Health and Human Services</w:t>
      </w:r>
      <w:r w:rsidR="005B1D8F">
        <w:rPr>
          <w:rFonts w:ascii="Arial" w:hAnsi="Arial" w:cs="Arial"/>
          <w:iCs/>
          <w:sz w:val="20"/>
          <w:szCs w:val="20"/>
        </w:rPr>
        <w:t>.</w:t>
      </w:r>
    </w:p>
    <w:p w14:paraId="1DB56B57" w14:textId="77777777" w:rsidR="00946AFD" w:rsidRDefault="00946AFD" w:rsidP="00F03E8F">
      <w:pPr>
        <w:tabs>
          <w:tab w:val="center" w:pos="1080"/>
          <w:tab w:val="center" w:pos="3600"/>
        </w:tabs>
        <w:rPr>
          <w:rFonts w:ascii="Arial" w:hAnsi="Arial" w:cs="Arial"/>
          <w:iCs/>
          <w:sz w:val="20"/>
          <w:szCs w:val="20"/>
        </w:rPr>
      </w:pPr>
    </w:p>
    <w:p w14:paraId="496D6320" w14:textId="77777777" w:rsidR="00946AFD" w:rsidRDefault="00946AFD" w:rsidP="00F03E8F">
      <w:pPr>
        <w:tabs>
          <w:tab w:val="center" w:pos="1080"/>
          <w:tab w:val="center" w:pos="3600"/>
        </w:tabs>
        <w:rPr>
          <w:rFonts w:ascii="Arial" w:hAnsi="Arial" w:cs="Arial"/>
          <w:iCs/>
          <w:sz w:val="20"/>
          <w:szCs w:val="20"/>
        </w:rPr>
      </w:pPr>
      <w:r>
        <w:rPr>
          <w:rFonts w:ascii="Arial" w:hAnsi="Arial" w:cs="Arial"/>
          <w:iCs/>
          <w:sz w:val="20"/>
          <w:szCs w:val="20"/>
        </w:rPr>
        <w:t>7) The application for an exemption shall be filed after January 1, but one day prior to the last day of the December Board of Review.  The filing of this claim constitutes an appearance before the Board of Review for the purpose of preserving the right of appeal to the Michigan Tax Tribunal.</w:t>
      </w:r>
    </w:p>
    <w:p w14:paraId="3781D966" w14:textId="77777777" w:rsidR="00946AFD" w:rsidRDefault="00EE4A6B" w:rsidP="00F03E8F">
      <w:pPr>
        <w:tabs>
          <w:tab w:val="center" w:pos="1080"/>
          <w:tab w:val="center" w:pos="3600"/>
        </w:tabs>
        <w:rPr>
          <w:rFonts w:ascii="Arial" w:hAnsi="Arial" w:cs="Arial"/>
          <w:b/>
          <w:sz w:val="20"/>
          <w:szCs w:val="20"/>
        </w:rPr>
      </w:pPr>
      <w:r w:rsidRPr="00F03E8F">
        <w:rPr>
          <w:rFonts w:ascii="Arial" w:hAnsi="Arial" w:cs="Arial"/>
          <w:sz w:val="20"/>
          <w:szCs w:val="20"/>
        </w:rPr>
        <w:br/>
      </w:r>
      <w:r w:rsidR="00946AFD">
        <w:rPr>
          <w:rFonts w:ascii="Arial" w:hAnsi="Arial" w:cs="Arial"/>
          <w:sz w:val="20"/>
          <w:szCs w:val="20"/>
        </w:rPr>
        <w:t>8</w:t>
      </w:r>
      <w:r w:rsidRPr="00F03E8F">
        <w:rPr>
          <w:rFonts w:ascii="Arial" w:hAnsi="Arial" w:cs="Arial"/>
          <w:sz w:val="20"/>
          <w:szCs w:val="20"/>
        </w:rPr>
        <w:t xml:space="preserve">) </w:t>
      </w:r>
      <w:r w:rsidR="00F03E8F">
        <w:rPr>
          <w:rFonts w:ascii="Arial" w:hAnsi="Arial" w:cs="Arial"/>
          <w:sz w:val="20"/>
          <w:szCs w:val="20"/>
        </w:rPr>
        <w:t>Meet</w:t>
      </w:r>
      <w:r w:rsidRPr="00F03E8F">
        <w:rPr>
          <w:rFonts w:ascii="Arial" w:hAnsi="Arial" w:cs="Arial"/>
          <w:sz w:val="20"/>
          <w:szCs w:val="20"/>
        </w:rPr>
        <w:t xml:space="preserve"> additional eligibility requirements as determined by the township board</w:t>
      </w:r>
      <w:r w:rsidR="00F03E8F">
        <w:rPr>
          <w:rFonts w:ascii="Arial" w:hAnsi="Arial" w:cs="Arial"/>
          <w:sz w:val="20"/>
          <w:szCs w:val="20"/>
        </w:rPr>
        <w:t xml:space="preserve">, including: </w:t>
      </w:r>
      <w:r w:rsidR="000D22D3">
        <w:rPr>
          <w:rFonts w:ascii="Arial" w:hAnsi="Arial" w:cs="Arial"/>
          <w:b/>
          <w:sz w:val="20"/>
          <w:szCs w:val="20"/>
        </w:rPr>
        <w:t>A MAXIMUM ASSET VALUE OF $30,</w:t>
      </w:r>
      <w:r w:rsidR="00F47091">
        <w:rPr>
          <w:rFonts w:ascii="Arial" w:hAnsi="Arial" w:cs="Arial"/>
          <w:b/>
          <w:sz w:val="20"/>
          <w:szCs w:val="20"/>
        </w:rPr>
        <w:t>000.00, to be eligible for the exemption.</w:t>
      </w:r>
    </w:p>
    <w:p w14:paraId="7A3FE200" w14:textId="7002FD49" w:rsidR="00946AFD" w:rsidRDefault="00946AFD" w:rsidP="00F03E8F">
      <w:pPr>
        <w:tabs>
          <w:tab w:val="center" w:pos="1080"/>
          <w:tab w:val="center" w:pos="3600"/>
        </w:tabs>
        <w:rPr>
          <w:rFonts w:ascii="Arial" w:hAnsi="Arial" w:cs="Arial"/>
          <w:b/>
          <w:sz w:val="20"/>
          <w:szCs w:val="20"/>
        </w:rPr>
      </w:pPr>
    </w:p>
    <w:p w14:paraId="3DBBD740" w14:textId="183BF423" w:rsidR="00F0072D" w:rsidRDefault="00F0072D" w:rsidP="00F03E8F">
      <w:pPr>
        <w:tabs>
          <w:tab w:val="center" w:pos="1080"/>
          <w:tab w:val="center" w:pos="3600"/>
        </w:tabs>
        <w:rPr>
          <w:rFonts w:ascii="Arial" w:hAnsi="Arial" w:cs="Arial"/>
          <w:bCs/>
          <w:sz w:val="20"/>
          <w:szCs w:val="20"/>
        </w:rPr>
      </w:pPr>
      <w:r>
        <w:rPr>
          <w:rFonts w:ascii="Arial" w:hAnsi="Arial" w:cs="Arial"/>
          <w:bCs/>
          <w:sz w:val="20"/>
          <w:szCs w:val="20"/>
        </w:rPr>
        <w:t>WHEREAS, pursuant to PA</w:t>
      </w:r>
      <w:r w:rsidR="005B1D8F">
        <w:rPr>
          <w:rFonts w:ascii="Arial" w:hAnsi="Arial" w:cs="Arial"/>
          <w:bCs/>
          <w:sz w:val="20"/>
          <w:szCs w:val="20"/>
        </w:rPr>
        <w:t xml:space="preserve"> </w:t>
      </w:r>
      <w:r>
        <w:rPr>
          <w:rFonts w:ascii="Arial" w:hAnsi="Arial" w:cs="Arial"/>
          <w:bCs/>
          <w:sz w:val="20"/>
          <w:szCs w:val="20"/>
        </w:rPr>
        <w:t>253 of 2020, if a person claiming an exemption qualified under the eligibility requirements, the Board of Review shall grant the exemption in whole or in part, as follows:</w:t>
      </w:r>
    </w:p>
    <w:p w14:paraId="3B9AE01A" w14:textId="3F94219C" w:rsidR="00F0072D" w:rsidRDefault="00F0072D" w:rsidP="00F03E8F">
      <w:pPr>
        <w:tabs>
          <w:tab w:val="center" w:pos="1080"/>
          <w:tab w:val="center" w:pos="3600"/>
        </w:tabs>
        <w:rPr>
          <w:rFonts w:ascii="Arial" w:hAnsi="Arial" w:cs="Arial"/>
          <w:bCs/>
          <w:sz w:val="20"/>
          <w:szCs w:val="20"/>
        </w:rPr>
      </w:pPr>
    </w:p>
    <w:p w14:paraId="30DA212F" w14:textId="58F924FD" w:rsidR="00F0072D" w:rsidRDefault="00F0072D" w:rsidP="00F0072D">
      <w:pPr>
        <w:pStyle w:val="ListParagraph"/>
        <w:numPr>
          <w:ilvl w:val="0"/>
          <w:numId w:val="1"/>
        </w:numPr>
        <w:tabs>
          <w:tab w:val="center" w:pos="1080"/>
          <w:tab w:val="center" w:pos="3600"/>
        </w:tabs>
        <w:rPr>
          <w:rFonts w:ascii="Arial" w:hAnsi="Arial" w:cs="Arial"/>
          <w:bCs/>
          <w:sz w:val="20"/>
          <w:szCs w:val="20"/>
        </w:rPr>
      </w:pPr>
      <w:r>
        <w:rPr>
          <w:rFonts w:ascii="Arial" w:hAnsi="Arial" w:cs="Arial"/>
          <w:bCs/>
          <w:sz w:val="20"/>
          <w:szCs w:val="20"/>
        </w:rPr>
        <w:t>A full exemption equal to a 100% reduction in taxable value for the tax year in which the exemption is granted.</w:t>
      </w:r>
    </w:p>
    <w:p w14:paraId="690CF2CC" w14:textId="105C82E7" w:rsidR="00F0072D" w:rsidRDefault="00F0072D" w:rsidP="00F0072D">
      <w:pPr>
        <w:pStyle w:val="ListParagraph"/>
        <w:numPr>
          <w:ilvl w:val="0"/>
          <w:numId w:val="1"/>
        </w:numPr>
        <w:tabs>
          <w:tab w:val="center" w:pos="1080"/>
          <w:tab w:val="center" w:pos="3600"/>
        </w:tabs>
        <w:rPr>
          <w:rFonts w:ascii="Arial" w:hAnsi="Arial" w:cs="Arial"/>
          <w:bCs/>
          <w:sz w:val="20"/>
          <w:szCs w:val="20"/>
        </w:rPr>
      </w:pPr>
      <w:r>
        <w:rPr>
          <w:rFonts w:ascii="Arial" w:hAnsi="Arial" w:cs="Arial"/>
          <w:bCs/>
          <w:sz w:val="20"/>
          <w:szCs w:val="20"/>
        </w:rPr>
        <w:t>A partial exemption equal to 1 of the following:</w:t>
      </w:r>
    </w:p>
    <w:p w14:paraId="481686F9" w14:textId="4642FE4C" w:rsidR="00F0072D" w:rsidRDefault="00A062D4" w:rsidP="00F0072D">
      <w:pPr>
        <w:pStyle w:val="ListParagraph"/>
        <w:numPr>
          <w:ilvl w:val="0"/>
          <w:numId w:val="2"/>
        </w:numPr>
        <w:tabs>
          <w:tab w:val="center" w:pos="1080"/>
          <w:tab w:val="center" w:pos="3600"/>
        </w:tabs>
        <w:rPr>
          <w:rFonts w:ascii="Arial" w:hAnsi="Arial" w:cs="Arial"/>
          <w:bCs/>
          <w:sz w:val="20"/>
          <w:szCs w:val="20"/>
        </w:rPr>
      </w:pPr>
      <w:r>
        <w:rPr>
          <w:rFonts w:ascii="Arial" w:hAnsi="Arial" w:cs="Arial"/>
          <w:bCs/>
          <w:sz w:val="20"/>
          <w:szCs w:val="20"/>
        </w:rPr>
        <w:t xml:space="preserve">       </w:t>
      </w:r>
      <w:r w:rsidR="00F0072D">
        <w:rPr>
          <w:rFonts w:ascii="Arial" w:hAnsi="Arial" w:cs="Arial"/>
          <w:bCs/>
          <w:sz w:val="20"/>
          <w:szCs w:val="20"/>
        </w:rPr>
        <w:t>A</w:t>
      </w:r>
      <w:r w:rsidR="00DB2433">
        <w:rPr>
          <w:rFonts w:ascii="Arial" w:hAnsi="Arial" w:cs="Arial"/>
          <w:bCs/>
          <w:sz w:val="20"/>
          <w:szCs w:val="20"/>
        </w:rPr>
        <w:t xml:space="preserve"> </w:t>
      </w:r>
      <w:r w:rsidR="00DB2433" w:rsidRPr="00487FEE">
        <w:rPr>
          <w:rFonts w:ascii="Arial" w:hAnsi="Arial" w:cs="Arial"/>
          <w:bCs/>
          <w:sz w:val="20"/>
          <w:szCs w:val="20"/>
        </w:rPr>
        <w:t>75%</w:t>
      </w:r>
      <w:r w:rsidR="00DB2433">
        <w:rPr>
          <w:rFonts w:ascii="Arial" w:hAnsi="Arial" w:cs="Arial"/>
          <w:bCs/>
          <w:sz w:val="20"/>
          <w:szCs w:val="20"/>
        </w:rPr>
        <w:t xml:space="preserve"> or</w:t>
      </w:r>
      <w:r w:rsidR="00F0072D">
        <w:rPr>
          <w:rFonts w:ascii="Arial" w:hAnsi="Arial" w:cs="Arial"/>
          <w:bCs/>
          <w:sz w:val="20"/>
          <w:szCs w:val="20"/>
        </w:rPr>
        <w:t xml:space="preserve"> 50% or 25% reduction in taxable value for the tax year in which the exemption is granted.</w:t>
      </w:r>
    </w:p>
    <w:p w14:paraId="073D4CA7" w14:textId="02BC62C9" w:rsidR="00F0072D" w:rsidRPr="00A062D4" w:rsidRDefault="00A062D4" w:rsidP="00F0072D">
      <w:pPr>
        <w:pStyle w:val="ListParagraph"/>
        <w:numPr>
          <w:ilvl w:val="0"/>
          <w:numId w:val="2"/>
        </w:numPr>
        <w:tabs>
          <w:tab w:val="center" w:pos="1080"/>
          <w:tab w:val="center" w:pos="3600"/>
        </w:tabs>
        <w:rPr>
          <w:rFonts w:ascii="Arial" w:hAnsi="Arial" w:cs="Arial"/>
          <w:bCs/>
          <w:sz w:val="20"/>
          <w:szCs w:val="20"/>
        </w:rPr>
      </w:pPr>
      <w:r>
        <w:rPr>
          <w:rFonts w:ascii="Arial" w:hAnsi="Arial" w:cs="Arial"/>
          <w:bCs/>
          <w:sz w:val="20"/>
          <w:szCs w:val="20"/>
        </w:rPr>
        <w:t xml:space="preserve">      </w:t>
      </w:r>
      <w:r w:rsidR="00F0072D" w:rsidRPr="00A062D4">
        <w:rPr>
          <w:rFonts w:ascii="Arial" w:hAnsi="Arial" w:cs="Arial"/>
          <w:bCs/>
          <w:sz w:val="20"/>
          <w:szCs w:val="20"/>
        </w:rPr>
        <w:t xml:space="preserve">As approved by the State Tax Commission, any other percentage reduction in taxable value </w:t>
      </w:r>
      <w:r w:rsidRPr="00A062D4">
        <w:rPr>
          <w:rFonts w:ascii="Arial" w:hAnsi="Arial" w:cs="Arial"/>
          <w:bCs/>
          <w:sz w:val="20"/>
          <w:szCs w:val="20"/>
        </w:rPr>
        <w:t>f</w:t>
      </w:r>
      <w:r w:rsidR="00F0072D" w:rsidRPr="00A062D4">
        <w:rPr>
          <w:rFonts w:ascii="Arial" w:hAnsi="Arial" w:cs="Arial"/>
          <w:bCs/>
          <w:sz w:val="20"/>
          <w:szCs w:val="20"/>
        </w:rPr>
        <w:t>or the tax year in which the exemption is granted, applied in a form and manner prescribed by the State Tax Commission.</w:t>
      </w:r>
    </w:p>
    <w:p w14:paraId="05A9D3B9" w14:textId="79A369A5" w:rsidR="00F0072D" w:rsidRDefault="00F0072D" w:rsidP="00F0072D">
      <w:pPr>
        <w:tabs>
          <w:tab w:val="center" w:pos="1080"/>
          <w:tab w:val="center" w:pos="3600"/>
        </w:tabs>
        <w:rPr>
          <w:rFonts w:ascii="Arial" w:hAnsi="Arial" w:cs="Arial"/>
          <w:bCs/>
          <w:sz w:val="20"/>
          <w:szCs w:val="20"/>
        </w:rPr>
      </w:pPr>
    </w:p>
    <w:p w14:paraId="0D18CF7D" w14:textId="5DB4B856" w:rsidR="00F0072D" w:rsidRDefault="00F0072D" w:rsidP="00F0072D">
      <w:pPr>
        <w:tabs>
          <w:tab w:val="center" w:pos="1080"/>
          <w:tab w:val="center" w:pos="3600"/>
        </w:tabs>
        <w:rPr>
          <w:rFonts w:ascii="Arial" w:hAnsi="Arial" w:cs="Arial"/>
          <w:bCs/>
          <w:sz w:val="20"/>
          <w:szCs w:val="20"/>
        </w:rPr>
      </w:pPr>
      <w:r>
        <w:rPr>
          <w:rFonts w:ascii="Arial" w:hAnsi="Arial" w:cs="Arial"/>
          <w:bCs/>
          <w:sz w:val="20"/>
          <w:szCs w:val="20"/>
        </w:rPr>
        <w:t>WHEREAS,</w:t>
      </w:r>
      <w:r w:rsidR="00ED61F4">
        <w:rPr>
          <w:rFonts w:ascii="Arial" w:hAnsi="Arial" w:cs="Arial"/>
          <w:bCs/>
          <w:sz w:val="20"/>
          <w:szCs w:val="20"/>
        </w:rPr>
        <w:t xml:space="preserve"> the commission resolves to permit a principal residence exempt from the collection of taxes under this section in tax year 2019 or 2020, or both, to remain exempt under this </w:t>
      </w:r>
      <w:r w:rsidR="00A062D4">
        <w:rPr>
          <w:rFonts w:ascii="Arial" w:hAnsi="Arial" w:cs="Arial"/>
          <w:bCs/>
          <w:sz w:val="20"/>
          <w:szCs w:val="20"/>
        </w:rPr>
        <w:t>s</w:t>
      </w:r>
      <w:r w:rsidR="00ED61F4">
        <w:rPr>
          <w:rFonts w:ascii="Arial" w:hAnsi="Arial" w:cs="Arial"/>
          <w:bCs/>
          <w:sz w:val="20"/>
          <w:szCs w:val="20"/>
        </w:rPr>
        <w:t xml:space="preserve">ection in tax years 2021, 2022 and 2023 without subsequent reapplication for the exemption, provided there has not been a </w:t>
      </w:r>
      <w:r w:rsidR="00ED61F4">
        <w:rPr>
          <w:rFonts w:ascii="Arial" w:hAnsi="Arial" w:cs="Arial"/>
          <w:bCs/>
          <w:sz w:val="20"/>
          <w:szCs w:val="20"/>
        </w:rPr>
        <w:lastRenderedPageBreak/>
        <w:t>change in ownership or occupancy status of the person eligible for exemption and to permit a</w:t>
      </w:r>
      <w:r w:rsidR="00A062D4">
        <w:rPr>
          <w:rFonts w:ascii="Arial" w:hAnsi="Arial" w:cs="Arial"/>
          <w:bCs/>
          <w:sz w:val="20"/>
          <w:szCs w:val="20"/>
        </w:rPr>
        <w:t xml:space="preserve"> </w:t>
      </w:r>
      <w:r w:rsidR="00ED61F4">
        <w:rPr>
          <w:rFonts w:ascii="Arial" w:hAnsi="Arial" w:cs="Arial"/>
          <w:bCs/>
          <w:sz w:val="20"/>
          <w:szCs w:val="20"/>
        </w:rPr>
        <w:t>principal residence exempt for the first time from the collection of taxes under this section in tax year 2021, 2022, or 2023 to remain exempt under this section for up to 3 additional years after its initial year of exempt status without subsequent reapplication for the exemption, provided there has not been a change in ownership or occupancy status of the person eligible for exemption and if the person who establishes initial eligibility receives a fixed income sole</w:t>
      </w:r>
      <w:r w:rsidR="00A062D4">
        <w:rPr>
          <w:rFonts w:ascii="Arial" w:hAnsi="Arial" w:cs="Arial"/>
          <w:bCs/>
          <w:sz w:val="20"/>
          <w:szCs w:val="20"/>
        </w:rPr>
        <w:t>l</w:t>
      </w:r>
      <w:r w:rsidR="00ED61F4">
        <w:rPr>
          <w:rFonts w:ascii="Arial" w:hAnsi="Arial" w:cs="Arial"/>
          <w:bCs/>
          <w:sz w:val="20"/>
          <w:szCs w:val="20"/>
        </w:rPr>
        <w:t>y from public assistance that is not subject to significant annual increases beyond the rate of inflation, such as federal Supplemental Security Income or Social Security disability or retirement bene</w:t>
      </w:r>
      <w:r w:rsidR="00A062D4">
        <w:rPr>
          <w:rFonts w:ascii="Arial" w:hAnsi="Arial" w:cs="Arial"/>
          <w:bCs/>
          <w:sz w:val="20"/>
          <w:szCs w:val="20"/>
        </w:rPr>
        <w:t>fit</w:t>
      </w:r>
      <w:r w:rsidR="00ED61F4">
        <w:rPr>
          <w:rFonts w:ascii="Arial" w:hAnsi="Arial" w:cs="Arial"/>
          <w:bCs/>
          <w:sz w:val="20"/>
          <w:szCs w:val="20"/>
        </w:rPr>
        <w:t>s;</w:t>
      </w:r>
    </w:p>
    <w:p w14:paraId="2CCF1353" w14:textId="77777777" w:rsidR="00DB2433" w:rsidRDefault="00DB2433" w:rsidP="00F0072D">
      <w:pPr>
        <w:tabs>
          <w:tab w:val="center" w:pos="1080"/>
          <w:tab w:val="center" w:pos="3600"/>
        </w:tabs>
        <w:rPr>
          <w:rFonts w:ascii="Arial" w:hAnsi="Arial" w:cs="Arial"/>
          <w:bCs/>
          <w:sz w:val="20"/>
          <w:szCs w:val="20"/>
        </w:rPr>
      </w:pPr>
    </w:p>
    <w:p w14:paraId="6D0C9D87" w14:textId="2BA395F2" w:rsidR="00DB2433" w:rsidRDefault="00DB2433" w:rsidP="00F0072D">
      <w:pPr>
        <w:tabs>
          <w:tab w:val="center" w:pos="1080"/>
          <w:tab w:val="center" w:pos="3600"/>
        </w:tabs>
        <w:rPr>
          <w:rFonts w:ascii="Arial" w:hAnsi="Arial" w:cs="Arial"/>
          <w:bCs/>
          <w:sz w:val="20"/>
          <w:szCs w:val="20"/>
        </w:rPr>
      </w:pPr>
      <w:r w:rsidRPr="007A3093">
        <w:rPr>
          <w:rFonts w:ascii="Arial" w:hAnsi="Arial" w:cs="Arial"/>
          <w:bCs/>
          <w:sz w:val="20"/>
          <w:szCs w:val="20"/>
        </w:rPr>
        <w:t>WHEREAS, the commission resolves to permit any new exemptions in 2021, 2022 or 2023 to remain exempt for up to 3 years for persons who receive a fixed income solely from public assistance that is not subject to significant annual increases;</w:t>
      </w:r>
      <w:r>
        <w:rPr>
          <w:rFonts w:ascii="Arial" w:hAnsi="Arial" w:cs="Arial"/>
          <w:bCs/>
          <w:sz w:val="20"/>
          <w:szCs w:val="20"/>
        </w:rPr>
        <w:tab/>
      </w:r>
    </w:p>
    <w:p w14:paraId="1E622E21" w14:textId="3790770A" w:rsidR="00ED61F4" w:rsidRDefault="00ED61F4" w:rsidP="00F0072D">
      <w:pPr>
        <w:tabs>
          <w:tab w:val="center" w:pos="1080"/>
          <w:tab w:val="center" w:pos="3600"/>
        </w:tabs>
        <w:rPr>
          <w:rFonts w:ascii="Arial" w:hAnsi="Arial" w:cs="Arial"/>
          <w:bCs/>
          <w:sz w:val="20"/>
          <w:szCs w:val="20"/>
        </w:rPr>
      </w:pPr>
    </w:p>
    <w:p w14:paraId="3C338650" w14:textId="40474856" w:rsidR="00ED61F4" w:rsidRDefault="00ED61F4" w:rsidP="00F0072D">
      <w:pPr>
        <w:tabs>
          <w:tab w:val="center" w:pos="1080"/>
          <w:tab w:val="center" w:pos="3600"/>
        </w:tabs>
        <w:rPr>
          <w:rFonts w:ascii="Arial" w:hAnsi="Arial" w:cs="Arial"/>
          <w:bCs/>
          <w:sz w:val="20"/>
          <w:szCs w:val="20"/>
        </w:rPr>
      </w:pPr>
      <w:r>
        <w:rPr>
          <w:rFonts w:ascii="Arial" w:hAnsi="Arial" w:cs="Arial"/>
          <w:bCs/>
          <w:sz w:val="20"/>
          <w:szCs w:val="20"/>
        </w:rPr>
        <w:t>WHEREAS, both of the following apply to a person who obtains an extended exemption:</w:t>
      </w:r>
    </w:p>
    <w:p w14:paraId="09AEF0D9" w14:textId="175A7400" w:rsidR="00ED61F4" w:rsidRDefault="00ED61F4" w:rsidP="00F0072D">
      <w:pPr>
        <w:tabs>
          <w:tab w:val="center" w:pos="1080"/>
          <w:tab w:val="center" w:pos="3600"/>
        </w:tabs>
        <w:rPr>
          <w:rFonts w:ascii="Arial" w:hAnsi="Arial" w:cs="Arial"/>
          <w:bCs/>
          <w:sz w:val="20"/>
          <w:szCs w:val="20"/>
        </w:rPr>
      </w:pPr>
    </w:p>
    <w:p w14:paraId="0420DC33" w14:textId="3C10131C" w:rsidR="00ED61F4" w:rsidRDefault="00A062D4" w:rsidP="00A062D4">
      <w:pPr>
        <w:pStyle w:val="ListParagraph"/>
        <w:numPr>
          <w:ilvl w:val="0"/>
          <w:numId w:val="3"/>
        </w:numPr>
        <w:tabs>
          <w:tab w:val="center" w:pos="1080"/>
          <w:tab w:val="center" w:pos="3600"/>
        </w:tabs>
        <w:rPr>
          <w:rFonts w:ascii="Arial" w:hAnsi="Arial" w:cs="Arial"/>
          <w:bCs/>
          <w:sz w:val="20"/>
          <w:szCs w:val="20"/>
        </w:rPr>
      </w:pPr>
      <w:r>
        <w:rPr>
          <w:rFonts w:ascii="Arial" w:hAnsi="Arial" w:cs="Arial"/>
          <w:bCs/>
          <w:sz w:val="20"/>
          <w:szCs w:val="20"/>
        </w:rPr>
        <w:t>The person shall file with the local assessing unit, in a form and manner prescribed by the State Tax Commission, an affidavit rescinding the exemption as extended under this subsection within 45 days after either of the following, if applicable:</w:t>
      </w:r>
    </w:p>
    <w:p w14:paraId="7D999986" w14:textId="10C603AB" w:rsidR="00A062D4" w:rsidRDefault="00A062D4" w:rsidP="00A062D4">
      <w:pPr>
        <w:pStyle w:val="ListParagraph"/>
        <w:numPr>
          <w:ilvl w:val="0"/>
          <w:numId w:val="4"/>
        </w:numPr>
        <w:tabs>
          <w:tab w:val="center" w:pos="1080"/>
          <w:tab w:val="center" w:pos="3600"/>
        </w:tabs>
        <w:rPr>
          <w:rFonts w:ascii="Arial" w:hAnsi="Arial" w:cs="Arial"/>
          <w:bCs/>
          <w:sz w:val="20"/>
          <w:szCs w:val="20"/>
        </w:rPr>
      </w:pPr>
      <w:r>
        <w:rPr>
          <w:rFonts w:ascii="Arial" w:hAnsi="Arial" w:cs="Arial"/>
          <w:bCs/>
          <w:sz w:val="20"/>
          <w:szCs w:val="20"/>
        </w:rPr>
        <w:t xml:space="preserve">      The person ceases to own or occupy the principal residence for which the exemption was extended.</w:t>
      </w:r>
    </w:p>
    <w:p w14:paraId="221A5E8A" w14:textId="178774F1" w:rsidR="00A062D4" w:rsidRDefault="00A062D4" w:rsidP="00A062D4">
      <w:pPr>
        <w:pStyle w:val="ListParagraph"/>
        <w:numPr>
          <w:ilvl w:val="0"/>
          <w:numId w:val="4"/>
        </w:numPr>
        <w:tabs>
          <w:tab w:val="center" w:pos="1080"/>
          <w:tab w:val="center" w:pos="3600"/>
        </w:tabs>
        <w:rPr>
          <w:rFonts w:ascii="Arial" w:hAnsi="Arial" w:cs="Arial"/>
          <w:bCs/>
          <w:sz w:val="20"/>
          <w:szCs w:val="20"/>
        </w:rPr>
      </w:pPr>
      <w:r>
        <w:rPr>
          <w:rFonts w:ascii="Arial" w:hAnsi="Arial" w:cs="Arial"/>
          <w:bCs/>
          <w:sz w:val="20"/>
          <w:szCs w:val="20"/>
        </w:rPr>
        <w:t xml:space="preserve">      The person experiences a change in household assets or income that defeats eligibility for the exemption.</w:t>
      </w:r>
    </w:p>
    <w:p w14:paraId="400C1B24" w14:textId="429DEF68" w:rsidR="00A062D4" w:rsidRPr="00A062D4" w:rsidRDefault="00A062D4" w:rsidP="00A062D4">
      <w:pPr>
        <w:pStyle w:val="ListParagraph"/>
        <w:numPr>
          <w:ilvl w:val="0"/>
          <w:numId w:val="3"/>
        </w:numPr>
        <w:tabs>
          <w:tab w:val="center" w:pos="1080"/>
          <w:tab w:val="center" w:pos="3600"/>
        </w:tabs>
        <w:rPr>
          <w:rFonts w:ascii="Arial" w:hAnsi="Arial" w:cs="Arial"/>
          <w:bCs/>
          <w:sz w:val="20"/>
          <w:szCs w:val="20"/>
        </w:rPr>
      </w:pPr>
      <w:r>
        <w:rPr>
          <w:rFonts w:ascii="Arial" w:hAnsi="Arial" w:cs="Arial"/>
          <w:bCs/>
          <w:sz w:val="20"/>
          <w:szCs w:val="20"/>
        </w:rPr>
        <w:t>If the person fails to file a rescission as required and the property is later determined to be ineligible for the exemption, the person is subject to repayment of any additional taxes with interest.</w:t>
      </w:r>
    </w:p>
    <w:p w14:paraId="45FFB98F" w14:textId="186485DA" w:rsidR="006E2E7D" w:rsidRDefault="00EE4A6B" w:rsidP="00F03E8F">
      <w:pPr>
        <w:tabs>
          <w:tab w:val="center" w:pos="1080"/>
          <w:tab w:val="center" w:pos="3600"/>
        </w:tabs>
        <w:rPr>
          <w:rFonts w:ascii="Arial" w:hAnsi="Arial" w:cs="Arial"/>
          <w:sz w:val="20"/>
          <w:szCs w:val="20"/>
        </w:rPr>
      </w:pPr>
      <w:r w:rsidRPr="00F03E8F">
        <w:rPr>
          <w:rFonts w:ascii="Arial" w:hAnsi="Arial" w:cs="Arial"/>
          <w:sz w:val="20"/>
          <w:szCs w:val="20"/>
        </w:rPr>
        <w:br/>
      </w:r>
      <w:r w:rsidRPr="00F03E8F">
        <w:rPr>
          <w:rFonts w:ascii="Arial" w:hAnsi="Arial" w:cs="Arial"/>
          <w:sz w:val="20"/>
          <w:szCs w:val="20"/>
        </w:rPr>
        <w:br/>
      </w:r>
      <w:r w:rsidR="00A062D4">
        <w:rPr>
          <w:rFonts w:ascii="Arial" w:hAnsi="Arial" w:cs="Arial"/>
          <w:sz w:val="20"/>
          <w:szCs w:val="20"/>
        </w:rPr>
        <w:t>NOW, THEREFORE,</w:t>
      </w:r>
      <w:r w:rsidR="0075437B">
        <w:rPr>
          <w:rFonts w:ascii="Arial" w:hAnsi="Arial" w:cs="Arial"/>
          <w:sz w:val="20"/>
          <w:szCs w:val="20"/>
        </w:rPr>
        <w:t xml:space="preserve"> </w:t>
      </w:r>
      <w:r w:rsidRPr="00F03E8F">
        <w:rPr>
          <w:rFonts w:ascii="Arial" w:hAnsi="Arial" w:cs="Arial"/>
          <w:sz w:val="20"/>
          <w:szCs w:val="20"/>
        </w:rPr>
        <w:t>BE IT RESOLVED that the</w:t>
      </w:r>
      <w:r w:rsidR="00A062D4">
        <w:rPr>
          <w:rFonts w:ascii="Arial" w:hAnsi="Arial" w:cs="Arial"/>
          <w:sz w:val="20"/>
          <w:szCs w:val="20"/>
        </w:rPr>
        <w:t xml:space="preserve"> Assessor and</w:t>
      </w:r>
      <w:r w:rsidRPr="00F03E8F">
        <w:rPr>
          <w:rFonts w:ascii="Arial" w:hAnsi="Arial" w:cs="Arial"/>
          <w:sz w:val="20"/>
          <w:szCs w:val="20"/>
        </w:rPr>
        <w:t xml:space="preserve"> </w:t>
      </w:r>
      <w:r w:rsidR="00A062D4">
        <w:rPr>
          <w:rFonts w:ascii="Arial" w:hAnsi="Arial" w:cs="Arial"/>
          <w:sz w:val="20"/>
          <w:szCs w:val="20"/>
        </w:rPr>
        <w:t>B</w:t>
      </w:r>
      <w:r w:rsidRPr="00F03E8F">
        <w:rPr>
          <w:rFonts w:ascii="Arial" w:hAnsi="Arial" w:cs="Arial"/>
          <w:sz w:val="20"/>
          <w:szCs w:val="20"/>
        </w:rPr>
        <w:t xml:space="preserve">oard of </w:t>
      </w:r>
      <w:r w:rsidR="00A062D4">
        <w:rPr>
          <w:rFonts w:ascii="Arial" w:hAnsi="Arial" w:cs="Arial"/>
          <w:sz w:val="20"/>
          <w:szCs w:val="20"/>
        </w:rPr>
        <w:t>R</w:t>
      </w:r>
      <w:r w:rsidRPr="00F03E8F">
        <w:rPr>
          <w:rFonts w:ascii="Arial" w:hAnsi="Arial" w:cs="Arial"/>
          <w:sz w:val="20"/>
          <w:szCs w:val="20"/>
        </w:rPr>
        <w:t>eview shall follow the above stated policy and federal guidelines in granting</w:t>
      </w:r>
      <w:r w:rsidR="00A062D4">
        <w:rPr>
          <w:rFonts w:ascii="Arial" w:hAnsi="Arial" w:cs="Arial"/>
          <w:sz w:val="20"/>
          <w:szCs w:val="20"/>
        </w:rPr>
        <w:t>, extending,</w:t>
      </w:r>
      <w:r w:rsidRPr="00F03E8F">
        <w:rPr>
          <w:rFonts w:ascii="Arial" w:hAnsi="Arial" w:cs="Arial"/>
          <w:sz w:val="20"/>
          <w:szCs w:val="20"/>
        </w:rPr>
        <w:t xml:space="preserve"> or denying an exemption, unless the </w:t>
      </w:r>
      <w:r w:rsidR="005B1D8F">
        <w:rPr>
          <w:rFonts w:ascii="Arial" w:hAnsi="Arial" w:cs="Arial"/>
          <w:sz w:val="20"/>
          <w:szCs w:val="20"/>
        </w:rPr>
        <w:t>B</w:t>
      </w:r>
      <w:r w:rsidRPr="00F03E8F">
        <w:rPr>
          <w:rFonts w:ascii="Arial" w:hAnsi="Arial" w:cs="Arial"/>
          <w:sz w:val="20"/>
          <w:szCs w:val="20"/>
        </w:rPr>
        <w:t xml:space="preserve">oard of </w:t>
      </w:r>
      <w:r w:rsidR="005B1D8F">
        <w:rPr>
          <w:rFonts w:ascii="Arial" w:hAnsi="Arial" w:cs="Arial"/>
          <w:sz w:val="20"/>
          <w:szCs w:val="20"/>
        </w:rPr>
        <w:t>R</w:t>
      </w:r>
      <w:r w:rsidRPr="00F03E8F">
        <w:rPr>
          <w:rFonts w:ascii="Arial" w:hAnsi="Arial" w:cs="Arial"/>
          <w:sz w:val="20"/>
          <w:szCs w:val="20"/>
        </w:rPr>
        <w:t>eview determines there are substantial and compelling reasons why there should be a deviation from the policy and federal guidelines and these</w:t>
      </w:r>
      <w:r w:rsidR="00A062D4">
        <w:rPr>
          <w:rFonts w:ascii="Arial" w:hAnsi="Arial" w:cs="Arial"/>
          <w:sz w:val="20"/>
          <w:szCs w:val="20"/>
        </w:rPr>
        <w:t xml:space="preserve"> reasons</w:t>
      </w:r>
      <w:r w:rsidRPr="00F03E8F">
        <w:rPr>
          <w:rFonts w:ascii="Arial" w:hAnsi="Arial" w:cs="Arial"/>
          <w:sz w:val="20"/>
          <w:szCs w:val="20"/>
        </w:rPr>
        <w:t xml:space="preserve"> are communicated in writing to the claimant.</w:t>
      </w:r>
      <w:r w:rsidRPr="00F03E8F">
        <w:rPr>
          <w:rFonts w:ascii="Arial" w:hAnsi="Arial" w:cs="Arial"/>
          <w:sz w:val="20"/>
          <w:szCs w:val="20"/>
        </w:rPr>
        <w:br/>
      </w:r>
      <w:r w:rsidRPr="00F03E8F">
        <w:rPr>
          <w:rFonts w:ascii="Arial" w:hAnsi="Arial" w:cs="Arial"/>
          <w:sz w:val="20"/>
          <w:szCs w:val="20"/>
        </w:rPr>
        <w:br/>
        <w:t>The foregoing resolution off</w:t>
      </w:r>
      <w:r w:rsidR="00F47091">
        <w:rPr>
          <w:rFonts w:ascii="Arial" w:hAnsi="Arial" w:cs="Arial"/>
          <w:sz w:val="20"/>
          <w:szCs w:val="20"/>
        </w:rPr>
        <w:t>ered by Board Member</w:t>
      </w:r>
      <w:r w:rsidR="006E2E7D">
        <w:rPr>
          <w:rFonts w:ascii="Arial" w:hAnsi="Arial" w:cs="Arial"/>
          <w:sz w:val="20"/>
          <w:szCs w:val="20"/>
        </w:rPr>
        <w:t xml:space="preserve"> </w:t>
      </w:r>
      <w:r w:rsidR="00903D2F">
        <w:rPr>
          <w:rFonts w:ascii="Arial" w:hAnsi="Arial" w:cs="Arial"/>
          <w:sz w:val="20"/>
          <w:szCs w:val="20"/>
        </w:rPr>
        <w:t>S. Butkovich</w:t>
      </w:r>
      <w:r w:rsidRPr="00F03E8F">
        <w:rPr>
          <w:rFonts w:ascii="Arial" w:hAnsi="Arial" w:cs="Arial"/>
          <w:sz w:val="20"/>
          <w:szCs w:val="20"/>
        </w:rPr>
        <w:t xml:space="preserve"> and suppo</w:t>
      </w:r>
      <w:r w:rsidR="00F47091">
        <w:rPr>
          <w:rFonts w:ascii="Arial" w:hAnsi="Arial" w:cs="Arial"/>
          <w:sz w:val="20"/>
          <w:szCs w:val="20"/>
        </w:rPr>
        <w:t>rted by Board Member</w:t>
      </w:r>
      <w:r w:rsidR="006E2E7D">
        <w:rPr>
          <w:rFonts w:ascii="Arial" w:hAnsi="Arial" w:cs="Arial"/>
          <w:sz w:val="20"/>
          <w:szCs w:val="20"/>
        </w:rPr>
        <w:t xml:space="preserve"> </w:t>
      </w:r>
      <w:r w:rsidR="00903D2F">
        <w:rPr>
          <w:rFonts w:ascii="Arial" w:hAnsi="Arial" w:cs="Arial"/>
          <w:sz w:val="20"/>
          <w:szCs w:val="20"/>
        </w:rPr>
        <w:t>Fillman.</w:t>
      </w:r>
      <w:r w:rsidRPr="00F03E8F">
        <w:rPr>
          <w:rFonts w:ascii="Arial" w:hAnsi="Arial" w:cs="Arial"/>
          <w:sz w:val="20"/>
          <w:szCs w:val="20"/>
        </w:rPr>
        <w:br/>
      </w:r>
      <w:r w:rsidRPr="00F03E8F">
        <w:rPr>
          <w:rFonts w:ascii="Arial" w:hAnsi="Arial" w:cs="Arial"/>
          <w:sz w:val="20"/>
          <w:szCs w:val="20"/>
        </w:rPr>
        <w:br/>
        <w:t>Upon roll call vote, the following voted "Aye:"</w:t>
      </w:r>
      <w:r w:rsidR="006E2E7D">
        <w:rPr>
          <w:rFonts w:ascii="Arial" w:hAnsi="Arial" w:cs="Arial"/>
          <w:sz w:val="20"/>
          <w:szCs w:val="20"/>
        </w:rPr>
        <w:t xml:space="preserve"> </w:t>
      </w:r>
      <w:r w:rsidR="00903D2F">
        <w:rPr>
          <w:rFonts w:ascii="Arial" w:hAnsi="Arial" w:cs="Arial"/>
          <w:sz w:val="20"/>
          <w:szCs w:val="20"/>
        </w:rPr>
        <w:t xml:space="preserve"> S. Butkovich, Fillman, Albright, D. Butkovich and M. Butkovich.</w:t>
      </w:r>
      <w:r w:rsidR="00FB2E0D">
        <w:rPr>
          <w:rFonts w:ascii="Arial" w:hAnsi="Arial" w:cs="Arial"/>
          <w:sz w:val="20"/>
          <w:szCs w:val="20"/>
        </w:rPr>
        <w:t xml:space="preserve"> </w:t>
      </w:r>
      <w:r w:rsidR="00F47091">
        <w:rPr>
          <w:rFonts w:ascii="Arial" w:hAnsi="Arial" w:cs="Arial"/>
          <w:sz w:val="20"/>
          <w:szCs w:val="20"/>
        </w:rPr>
        <w:t xml:space="preserve"> </w:t>
      </w:r>
      <w:r w:rsidRPr="00F03E8F">
        <w:rPr>
          <w:rFonts w:ascii="Arial" w:hAnsi="Arial" w:cs="Arial"/>
          <w:sz w:val="20"/>
          <w:szCs w:val="20"/>
        </w:rPr>
        <w:t>"Nay:"</w:t>
      </w:r>
      <w:r w:rsidR="001420D9">
        <w:rPr>
          <w:rFonts w:ascii="Arial" w:hAnsi="Arial" w:cs="Arial"/>
          <w:sz w:val="20"/>
          <w:szCs w:val="20"/>
        </w:rPr>
        <w:t xml:space="preserve"> </w:t>
      </w:r>
      <w:r w:rsidR="00903D2F">
        <w:rPr>
          <w:rFonts w:ascii="Arial" w:hAnsi="Arial" w:cs="Arial"/>
          <w:sz w:val="20"/>
          <w:szCs w:val="20"/>
        </w:rPr>
        <w:t>None</w:t>
      </w:r>
      <w:r w:rsidR="00471C51">
        <w:rPr>
          <w:rFonts w:ascii="Arial" w:hAnsi="Arial" w:cs="Arial"/>
          <w:sz w:val="20"/>
          <w:szCs w:val="20"/>
        </w:rPr>
        <w:t>.</w:t>
      </w:r>
      <w:r w:rsidR="00D127E8">
        <w:rPr>
          <w:rFonts w:ascii="Arial" w:hAnsi="Arial" w:cs="Arial"/>
          <w:sz w:val="20"/>
          <w:szCs w:val="20"/>
        </w:rPr>
        <w:t xml:space="preserve">  “Absent:”</w:t>
      </w:r>
      <w:r w:rsidR="00903D2F">
        <w:rPr>
          <w:rFonts w:ascii="Arial" w:hAnsi="Arial" w:cs="Arial"/>
          <w:sz w:val="20"/>
          <w:szCs w:val="20"/>
        </w:rPr>
        <w:t xml:space="preserve"> None</w:t>
      </w:r>
      <w:r w:rsidR="00F72B6F">
        <w:rPr>
          <w:rFonts w:ascii="Arial" w:hAnsi="Arial" w:cs="Arial"/>
          <w:sz w:val="20"/>
          <w:szCs w:val="20"/>
        </w:rPr>
        <w:t>.</w:t>
      </w:r>
      <w:r w:rsidRPr="00F03E8F">
        <w:rPr>
          <w:rFonts w:ascii="Arial" w:hAnsi="Arial" w:cs="Arial"/>
          <w:sz w:val="20"/>
          <w:szCs w:val="20"/>
        </w:rPr>
        <w:br/>
      </w:r>
      <w:r w:rsidRPr="00F03E8F">
        <w:rPr>
          <w:rFonts w:ascii="Arial" w:hAnsi="Arial" w:cs="Arial"/>
          <w:sz w:val="20"/>
          <w:szCs w:val="20"/>
        </w:rPr>
        <w:br/>
        <w:t>The Supervisor declared the resolution adopted.</w:t>
      </w:r>
      <w:r w:rsidRPr="00F03E8F">
        <w:rPr>
          <w:rFonts w:ascii="Arial" w:hAnsi="Arial" w:cs="Arial"/>
          <w:sz w:val="20"/>
          <w:szCs w:val="20"/>
        </w:rPr>
        <w:br/>
      </w:r>
    </w:p>
    <w:p w14:paraId="55A8A180" w14:textId="2293097F" w:rsidR="006E2E7D" w:rsidRDefault="00EE4A6B" w:rsidP="00F03E8F">
      <w:pPr>
        <w:tabs>
          <w:tab w:val="center" w:pos="1080"/>
          <w:tab w:val="center" w:pos="3600"/>
        </w:tabs>
        <w:rPr>
          <w:rFonts w:ascii="Arial" w:hAnsi="Arial" w:cs="Arial"/>
          <w:sz w:val="20"/>
          <w:szCs w:val="20"/>
        </w:rPr>
      </w:pPr>
      <w:r w:rsidRPr="00F03E8F">
        <w:rPr>
          <w:rFonts w:ascii="Arial" w:hAnsi="Arial" w:cs="Arial"/>
          <w:sz w:val="20"/>
          <w:szCs w:val="20"/>
        </w:rPr>
        <w:br/>
        <w:t>___________________</w:t>
      </w:r>
      <w:r w:rsidR="00F47091">
        <w:rPr>
          <w:rFonts w:ascii="Arial" w:hAnsi="Arial" w:cs="Arial"/>
          <w:sz w:val="20"/>
          <w:szCs w:val="20"/>
        </w:rPr>
        <w:t>______</w:t>
      </w:r>
      <w:r w:rsidR="00F47091">
        <w:rPr>
          <w:rFonts w:ascii="Arial" w:hAnsi="Arial" w:cs="Arial"/>
          <w:sz w:val="20"/>
          <w:szCs w:val="20"/>
        </w:rPr>
        <w:br/>
        <w:t>Clerk</w:t>
      </w:r>
      <w:r w:rsidR="00F47091">
        <w:rPr>
          <w:rFonts w:ascii="Arial" w:hAnsi="Arial" w:cs="Arial"/>
          <w:sz w:val="20"/>
          <w:szCs w:val="20"/>
        </w:rPr>
        <w:br/>
      </w:r>
      <w:r w:rsidR="00F47091">
        <w:rPr>
          <w:rFonts w:ascii="Arial" w:hAnsi="Arial" w:cs="Arial"/>
          <w:sz w:val="20"/>
          <w:szCs w:val="20"/>
        </w:rPr>
        <w:br/>
        <w:t>I,</w:t>
      </w:r>
      <w:r w:rsidR="00F72B6F">
        <w:rPr>
          <w:rFonts w:ascii="Arial" w:hAnsi="Arial" w:cs="Arial"/>
          <w:sz w:val="20"/>
          <w:szCs w:val="20"/>
        </w:rPr>
        <w:t xml:space="preserve"> </w:t>
      </w:r>
      <w:r w:rsidR="00DA0481">
        <w:rPr>
          <w:rFonts w:ascii="Arial" w:hAnsi="Arial" w:cs="Arial"/>
          <w:sz w:val="20"/>
          <w:szCs w:val="20"/>
        </w:rPr>
        <w:t>PAULA M. FILLMAN</w:t>
      </w:r>
      <w:r w:rsidRPr="00F03E8F">
        <w:rPr>
          <w:rFonts w:ascii="Arial" w:hAnsi="Arial" w:cs="Arial"/>
          <w:sz w:val="20"/>
          <w:szCs w:val="20"/>
        </w:rPr>
        <w:t xml:space="preserve">, the duly elected </w:t>
      </w:r>
      <w:r w:rsidR="00F47091">
        <w:rPr>
          <w:rFonts w:ascii="Arial" w:hAnsi="Arial" w:cs="Arial"/>
          <w:sz w:val="20"/>
          <w:szCs w:val="20"/>
        </w:rPr>
        <w:t>and acting Clerk of GARFIELD</w:t>
      </w:r>
      <w:r w:rsidR="00F72B6F">
        <w:rPr>
          <w:rFonts w:ascii="Arial" w:hAnsi="Arial" w:cs="Arial"/>
          <w:sz w:val="20"/>
          <w:szCs w:val="20"/>
        </w:rPr>
        <w:t xml:space="preserve"> </w:t>
      </w:r>
      <w:r w:rsidRPr="00F03E8F">
        <w:rPr>
          <w:rFonts w:ascii="Arial" w:hAnsi="Arial" w:cs="Arial"/>
          <w:sz w:val="20"/>
          <w:szCs w:val="20"/>
        </w:rPr>
        <w:t>Township, hereby certify that the foregoing resolution was adopted by the</w:t>
      </w:r>
      <w:r w:rsidR="00FB2E0D">
        <w:rPr>
          <w:rFonts w:ascii="Arial" w:hAnsi="Arial" w:cs="Arial"/>
          <w:sz w:val="20"/>
          <w:szCs w:val="20"/>
        </w:rPr>
        <w:t xml:space="preserve"> T</w:t>
      </w:r>
      <w:r w:rsidRPr="00F03E8F">
        <w:rPr>
          <w:rFonts w:ascii="Arial" w:hAnsi="Arial" w:cs="Arial"/>
          <w:sz w:val="20"/>
          <w:szCs w:val="20"/>
        </w:rPr>
        <w:t xml:space="preserve">ownship </w:t>
      </w:r>
      <w:r w:rsidR="00FB2E0D">
        <w:rPr>
          <w:rFonts w:ascii="Arial" w:hAnsi="Arial" w:cs="Arial"/>
          <w:sz w:val="20"/>
          <w:szCs w:val="20"/>
        </w:rPr>
        <w:t>B</w:t>
      </w:r>
      <w:r w:rsidRPr="00F03E8F">
        <w:rPr>
          <w:rFonts w:ascii="Arial" w:hAnsi="Arial" w:cs="Arial"/>
          <w:sz w:val="20"/>
          <w:szCs w:val="20"/>
        </w:rPr>
        <w:t xml:space="preserve">oard of said </w:t>
      </w:r>
      <w:r w:rsidR="00FB2E0D">
        <w:rPr>
          <w:rFonts w:ascii="Arial" w:hAnsi="Arial" w:cs="Arial"/>
          <w:sz w:val="20"/>
          <w:szCs w:val="20"/>
        </w:rPr>
        <w:t>T</w:t>
      </w:r>
      <w:r w:rsidRPr="00F03E8F">
        <w:rPr>
          <w:rFonts w:ascii="Arial" w:hAnsi="Arial" w:cs="Arial"/>
          <w:sz w:val="20"/>
          <w:szCs w:val="20"/>
        </w:rPr>
        <w:t>ownship at the regular meetin</w:t>
      </w:r>
      <w:r w:rsidR="00F47091">
        <w:rPr>
          <w:rFonts w:ascii="Arial" w:hAnsi="Arial" w:cs="Arial"/>
          <w:sz w:val="20"/>
          <w:szCs w:val="20"/>
        </w:rPr>
        <w:t xml:space="preserve">g of said </w:t>
      </w:r>
      <w:r w:rsidR="00FB2E0D">
        <w:rPr>
          <w:rFonts w:ascii="Arial" w:hAnsi="Arial" w:cs="Arial"/>
          <w:sz w:val="20"/>
          <w:szCs w:val="20"/>
        </w:rPr>
        <w:t>B</w:t>
      </w:r>
      <w:r w:rsidR="00F47091">
        <w:rPr>
          <w:rFonts w:ascii="Arial" w:hAnsi="Arial" w:cs="Arial"/>
          <w:sz w:val="20"/>
          <w:szCs w:val="20"/>
        </w:rPr>
        <w:t>oard held on</w:t>
      </w:r>
      <w:r w:rsidR="00F72B6F">
        <w:rPr>
          <w:rFonts w:ascii="Arial" w:hAnsi="Arial" w:cs="Arial"/>
          <w:sz w:val="20"/>
          <w:szCs w:val="20"/>
        </w:rPr>
        <w:t xml:space="preserve"> </w:t>
      </w:r>
      <w:r w:rsidR="00DB2433">
        <w:rPr>
          <w:rFonts w:ascii="Arial" w:hAnsi="Arial" w:cs="Arial"/>
          <w:sz w:val="20"/>
          <w:szCs w:val="20"/>
        </w:rPr>
        <w:t>Febr</w:t>
      </w:r>
      <w:r w:rsidR="00A062D4">
        <w:rPr>
          <w:rFonts w:ascii="Arial" w:hAnsi="Arial" w:cs="Arial"/>
          <w:sz w:val="20"/>
          <w:szCs w:val="20"/>
        </w:rPr>
        <w:t xml:space="preserve">uary </w:t>
      </w:r>
      <w:r w:rsidR="007A3093">
        <w:rPr>
          <w:rFonts w:ascii="Arial" w:hAnsi="Arial" w:cs="Arial"/>
          <w:sz w:val="20"/>
          <w:szCs w:val="20"/>
        </w:rPr>
        <w:t>19</w:t>
      </w:r>
      <w:r w:rsidR="00F72B6F">
        <w:rPr>
          <w:rFonts w:ascii="Arial" w:hAnsi="Arial" w:cs="Arial"/>
          <w:sz w:val="20"/>
          <w:szCs w:val="20"/>
        </w:rPr>
        <w:t>,</w:t>
      </w:r>
      <w:r w:rsidR="00FB2E0D">
        <w:rPr>
          <w:rFonts w:ascii="Arial" w:hAnsi="Arial" w:cs="Arial"/>
          <w:sz w:val="20"/>
          <w:szCs w:val="20"/>
        </w:rPr>
        <w:t xml:space="preserve"> 20</w:t>
      </w:r>
      <w:r w:rsidR="00BC4518">
        <w:rPr>
          <w:rFonts w:ascii="Arial" w:hAnsi="Arial" w:cs="Arial"/>
          <w:sz w:val="20"/>
          <w:szCs w:val="20"/>
        </w:rPr>
        <w:t>2</w:t>
      </w:r>
      <w:r w:rsidR="007A3093">
        <w:rPr>
          <w:rFonts w:ascii="Arial" w:hAnsi="Arial" w:cs="Arial"/>
          <w:sz w:val="20"/>
          <w:szCs w:val="20"/>
        </w:rPr>
        <w:t>5</w:t>
      </w:r>
      <w:r w:rsidRPr="00F03E8F">
        <w:rPr>
          <w:rFonts w:ascii="Arial" w:hAnsi="Arial" w:cs="Arial"/>
          <w:sz w:val="20"/>
          <w:szCs w:val="20"/>
        </w:rPr>
        <w:t>, at which meeting a quorum was present by a roll call vote of said members as hereinbefore set forth; that said resolution was ordered to take immediate effect.</w:t>
      </w:r>
      <w:r w:rsidRPr="00F03E8F">
        <w:rPr>
          <w:rFonts w:ascii="Arial" w:hAnsi="Arial" w:cs="Arial"/>
          <w:sz w:val="20"/>
          <w:szCs w:val="20"/>
        </w:rPr>
        <w:br/>
      </w:r>
    </w:p>
    <w:p w14:paraId="0D727CB7" w14:textId="1BA26072" w:rsidR="003E5A1A" w:rsidRDefault="00EE4A6B" w:rsidP="00F03E8F">
      <w:pPr>
        <w:tabs>
          <w:tab w:val="center" w:pos="1080"/>
          <w:tab w:val="center" w:pos="3600"/>
        </w:tabs>
        <w:rPr>
          <w:rFonts w:ascii="Arial" w:hAnsi="Arial" w:cs="Arial"/>
          <w:sz w:val="20"/>
          <w:szCs w:val="20"/>
        </w:rPr>
      </w:pPr>
      <w:r w:rsidRPr="00F03E8F">
        <w:rPr>
          <w:rFonts w:ascii="Arial" w:hAnsi="Arial" w:cs="Arial"/>
          <w:sz w:val="20"/>
          <w:szCs w:val="20"/>
        </w:rPr>
        <w:br/>
        <w:t>_______________________________</w:t>
      </w:r>
      <w:r w:rsidRPr="00F03E8F">
        <w:rPr>
          <w:rFonts w:ascii="Arial" w:hAnsi="Arial" w:cs="Arial"/>
          <w:sz w:val="20"/>
          <w:szCs w:val="20"/>
        </w:rPr>
        <w:br/>
        <w:t>Clerk</w:t>
      </w:r>
    </w:p>
    <w:p w14:paraId="3F5AA30C" w14:textId="132DCE97" w:rsidR="009A7E90" w:rsidRDefault="009A7E90" w:rsidP="00F03E8F">
      <w:pPr>
        <w:tabs>
          <w:tab w:val="center" w:pos="1080"/>
          <w:tab w:val="center" w:pos="3600"/>
        </w:tabs>
        <w:rPr>
          <w:rFonts w:ascii="Arial" w:hAnsi="Arial" w:cs="Arial"/>
          <w:sz w:val="20"/>
          <w:szCs w:val="20"/>
        </w:rPr>
      </w:pPr>
    </w:p>
    <w:p w14:paraId="5F5B386B" w14:textId="4990383D" w:rsidR="009A7E90" w:rsidRDefault="009A7E90" w:rsidP="00F03E8F">
      <w:pPr>
        <w:tabs>
          <w:tab w:val="center" w:pos="1080"/>
          <w:tab w:val="center" w:pos="3600"/>
        </w:tabs>
        <w:rPr>
          <w:rFonts w:ascii="Arial" w:hAnsi="Arial" w:cs="Arial"/>
          <w:sz w:val="20"/>
          <w:szCs w:val="20"/>
        </w:rPr>
      </w:pPr>
    </w:p>
    <w:p w14:paraId="3CCA4E0F" w14:textId="38215D62" w:rsidR="009A7E90" w:rsidRDefault="009A7E90" w:rsidP="00F03E8F">
      <w:pPr>
        <w:tabs>
          <w:tab w:val="center" w:pos="1080"/>
          <w:tab w:val="center" w:pos="3600"/>
        </w:tabs>
        <w:rPr>
          <w:rFonts w:ascii="Arial" w:hAnsi="Arial" w:cs="Arial"/>
          <w:sz w:val="20"/>
          <w:szCs w:val="20"/>
        </w:rPr>
      </w:pPr>
    </w:p>
    <w:p w14:paraId="73083A76" w14:textId="1DB7B41C" w:rsidR="009A7E90" w:rsidRDefault="009A7E90" w:rsidP="00F03E8F">
      <w:pPr>
        <w:tabs>
          <w:tab w:val="center" w:pos="1080"/>
          <w:tab w:val="center" w:pos="3600"/>
        </w:tabs>
        <w:rPr>
          <w:rFonts w:ascii="Arial" w:hAnsi="Arial" w:cs="Arial"/>
          <w:sz w:val="20"/>
          <w:szCs w:val="20"/>
        </w:rPr>
      </w:pPr>
    </w:p>
    <w:p w14:paraId="2B8557BC" w14:textId="35839EAA" w:rsidR="009A7E90" w:rsidRDefault="009A7E90" w:rsidP="00F03E8F">
      <w:pPr>
        <w:tabs>
          <w:tab w:val="center" w:pos="1080"/>
          <w:tab w:val="center" w:pos="3600"/>
        </w:tabs>
        <w:rPr>
          <w:rFonts w:ascii="Arial" w:hAnsi="Arial" w:cs="Arial"/>
          <w:sz w:val="20"/>
          <w:szCs w:val="20"/>
        </w:rPr>
      </w:pPr>
    </w:p>
    <w:p w14:paraId="156AB1A8" w14:textId="392E41F7" w:rsidR="009A7E90" w:rsidRDefault="009A7E90" w:rsidP="00F03E8F">
      <w:pPr>
        <w:tabs>
          <w:tab w:val="center" w:pos="1080"/>
          <w:tab w:val="center" w:pos="3600"/>
        </w:tabs>
        <w:rPr>
          <w:rFonts w:ascii="Arial" w:hAnsi="Arial" w:cs="Arial"/>
          <w:sz w:val="20"/>
          <w:szCs w:val="20"/>
        </w:rPr>
      </w:pPr>
    </w:p>
    <w:p w14:paraId="3EA56298" w14:textId="69C42E18" w:rsidR="009A7E90" w:rsidRDefault="009A7E90" w:rsidP="00F03E8F">
      <w:pPr>
        <w:tabs>
          <w:tab w:val="center" w:pos="1080"/>
          <w:tab w:val="center" w:pos="3600"/>
        </w:tabs>
        <w:rPr>
          <w:rFonts w:ascii="Arial" w:hAnsi="Arial" w:cs="Arial"/>
          <w:sz w:val="20"/>
          <w:szCs w:val="20"/>
        </w:rPr>
      </w:pPr>
    </w:p>
    <w:p w14:paraId="4D47BF27" w14:textId="7966E290" w:rsidR="009A7E90" w:rsidRDefault="009A7E90" w:rsidP="00F03E8F">
      <w:pPr>
        <w:tabs>
          <w:tab w:val="center" w:pos="1080"/>
          <w:tab w:val="center" w:pos="3600"/>
        </w:tabs>
        <w:rPr>
          <w:rFonts w:ascii="Arial" w:hAnsi="Arial" w:cs="Arial"/>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RESOLUTION 202</w:t>
      </w:r>
      <w:r w:rsidR="007A3093">
        <w:rPr>
          <w:rFonts w:ascii="Arial" w:hAnsi="Arial" w:cs="Arial"/>
          <w:sz w:val="16"/>
          <w:szCs w:val="16"/>
        </w:rPr>
        <w:t>5</w:t>
      </w:r>
      <w:r>
        <w:rPr>
          <w:rFonts w:ascii="Arial" w:hAnsi="Arial" w:cs="Arial"/>
          <w:sz w:val="16"/>
          <w:szCs w:val="16"/>
        </w:rPr>
        <w:t>-</w:t>
      </w:r>
      <w:r w:rsidR="007A3093">
        <w:rPr>
          <w:rFonts w:ascii="Arial" w:hAnsi="Arial" w:cs="Arial"/>
          <w:sz w:val="16"/>
          <w:szCs w:val="16"/>
        </w:rPr>
        <w:t>0</w:t>
      </w:r>
      <w:r>
        <w:rPr>
          <w:rFonts w:ascii="Arial" w:hAnsi="Arial" w:cs="Arial"/>
          <w:sz w:val="16"/>
          <w:szCs w:val="16"/>
        </w:rPr>
        <w:t>1</w:t>
      </w:r>
    </w:p>
    <w:p w14:paraId="2629367F" w14:textId="14F9F762" w:rsidR="009A7E90" w:rsidRPr="00F03E8F" w:rsidRDefault="009A7E90" w:rsidP="00F03E8F">
      <w:pPr>
        <w:tabs>
          <w:tab w:val="center" w:pos="1080"/>
          <w:tab w:val="center" w:pos="3600"/>
        </w:tabs>
        <w:rPr>
          <w:rFonts w:ascii="Arial" w:hAnsi="Arial" w:cs="Arial"/>
          <w:sz w:val="20"/>
          <w:szCs w:val="20"/>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PAGE 2</w:t>
      </w:r>
      <w:r>
        <w:rPr>
          <w:rFonts w:ascii="Arial" w:hAnsi="Arial" w:cs="Arial"/>
          <w:sz w:val="20"/>
          <w:szCs w:val="20"/>
        </w:rPr>
        <w:tab/>
      </w:r>
    </w:p>
    <w:sectPr w:rsidR="009A7E90" w:rsidRPr="00F03E8F" w:rsidSect="002131A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81385"/>
    <w:multiLevelType w:val="hybridMultilevel"/>
    <w:tmpl w:val="9DAA16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94BB0"/>
    <w:multiLevelType w:val="hybridMultilevel"/>
    <w:tmpl w:val="45EE1140"/>
    <w:lvl w:ilvl="0" w:tplc="84AAE3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8A59D3"/>
    <w:multiLevelType w:val="hybridMultilevel"/>
    <w:tmpl w:val="BF6C490C"/>
    <w:lvl w:ilvl="0" w:tplc="6BF881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80D9E"/>
    <w:multiLevelType w:val="hybridMultilevel"/>
    <w:tmpl w:val="0DE42924"/>
    <w:lvl w:ilvl="0" w:tplc="39B0A4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8718372">
    <w:abstractNumId w:val="0"/>
  </w:num>
  <w:num w:numId="2" w16cid:durableId="1956524887">
    <w:abstractNumId w:val="1"/>
  </w:num>
  <w:num w:numId="3" w16cid:durableId="303629641">
    <w:abstractNumId w:val="2"/>
  </w:num>
  <w:num w:numId="4" w16cid:durableId="2142068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6B"/>
    <w:rsid w:val="000058B7"/>
    <w:rsid w:val="000114F2"/>
    <w:rsid w:val="00065E44"/>
    <w:rsid w:val="000D22D3"/>
    <w:rsid w:val="001420D9"/>
    <w:rsid w:val="001B1F67"/>
    <w:rsid w:val="002131A5"/>
    <w:rsid w:val="00240A9E"/>
    <w:rsid w:val="0031635A"/>
    <w:rsid w:val="003E5A1A"/>
    <w:rsid w:val="003F10E3"/>
    <w:rsid w:val="004663B3"/>
    <w:rsid w:val="00471C51"/>
    <w:rsid w:val="00487FEE"/>
    <w:rsid w:val="004A3B4C"/>
    <w:rsid w:val="004F067A"/>
    <w:rsid w:val="00534F75"/>
    <w:rsid w:val="00550FE8"/>
    <w:rsid w:val="00576368"/>
    <w:rsid w:val="005B1D8F"/>
    <w:rsid w:val="0061343D"/>
    <w:rsid w:val="006204F7"/>
    <w:rsid w:val="00624096"/>
    <w:rsid w:val="006877E4"/>
    <w:rsid w:val="006C3A16"/>
    <w:rsid w:val="006E2E7D"/>
    <w:rsid w:val="0075437B"/>
    <w:rsid w:val="007773D6"/>
    <w:rsid w:val="007A3093"/>
    <w:rsid w:val="007C3472"/>
    <w:rsid w:val="007D1E1F"/>
    <w:rsid w:val="008B5F92"/>
    <w:rsid w:val="00903D2F"/>
    <w:rsid w:val="00916C32"/>
    <w:rsid w:val="00946AFD"/>
    <w:rsid w:val="009606F4"/>
    <w:rsid w:val="009809C3"/>
    <w:rsid w:val="009A2106"/>
    <w:rsid w:val="009A5544"/>
    <w:rsid w:val="009A7E90"/>
    <w:rsid w:val="009B5479"/>
    <w:rsid w:val="00A062D4"/>
    <w:rsid w:val="00A16766"/>
    <w:rsid w:val="00A3138E"/>
    <w:rsid w:val="00AC6EE9"/>
    <w:rsid w:val="00B45789"/>
    <w:rsid w:val="00BC4518"/>
    <w:rsid w:val="00C42F6C"/>
    <w:rsid w:val="00CB44DA"/>
    <w:rsid w:val="00CF5E76"/>
    <w:rsid w:val="00CF6922"/>
    <w:rsid w:val="00D127E8"/>
    <w:rsid w:val="00DA0481"/>
    <w:rsid w:val="00DB2433"/>
    <w:rsid w:val="00E80862"/>
    <w:rsid w:val="00ED61F4"/>
    <w:rsid w:val="00EE4A6B"/>
    <w:rsid w:val="00F0072D"/>
    <w:rsid w:val="00F03E8F"/>
    <w:rsid w:val="00F47091"/>
    <w:rsid w:val="00F72B6F"/>
    <w:rsid w:val="00FB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2179"/>
  <w15:docId w15:val="{D044886F-E540-4A0E-9A3B-287143A1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1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Garfield2</dc:creator>
  <cp:lastModifiedBy>township treasurer</cp:lastModifiedBy>
  <cp:revision>5</cp:revision>
  <cp:lastPrinted>2024-02-15T17:00:00Z</cp:lastPrinted>
  <dcterms:created xsi:type="dcterms:W3CDTF">2025-02-14T19:44:00Z</dcterms:created>
  <dcterms:modified xsi:type="dcterms:W3CDTF">2025-03-04T20:06:00Z</dcterms:modified>
</cp:coreProperties>
</file>